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3B88" w14:textId="77777777" w:rsidR="005E5DDE" w:rsidRDefault="005E5DDE">
      <w:pPr>
        <w:rPr>
          <w:b/>
          <w:bCs/>
        </w:rPr>
      </w:pPr>
    </w:p>
    <w:p w14:paraId="7579A737" w14:textId="589DAF00" w:rsidR="005E5DDE" w:rsidRDefault="005E5DDE">
      <w:pPr>
        <w:rPr>
          <w:b/>
          <w:bCs/>
        </w:rPr>
      </w:pPr>
      <w:r>
        <w:rPr>
          <w:noProof/>
        </w:rPr>
        <w:drawing>
          <wp:inline distT="0" distB="0" distL="0" distR="0" wp14:anchorId="344F8830" wp14:editId="6A287692">
            <wp:extent cx="3213735" cy="1263015"/>
            <wp:effectExtent l="0" t="0" r="5715" b="0"/>
            <wp:docPr id="3" name="Bil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" t="27943" r="9157" b="33531"/>
                    <a:stretch/>
                  </pic:blipFill>
                  <pic:spPr bwMode="auto">
                    <a:xfrm>
                      <a:off x="0" y="0"/>
                      <a:ext cx="3213735" cy="1263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E7B197" w14:textId="77777777" w:rsidR="008764CF" w:rsidRDefault="008764CF">
      <w:pPr>
        <w:rPr>
          <w:b/>
          <w:bCs/>
        </w:rPr>
      </w:pPr>
    </w:p>
    <w:p w14:paraId="25570949" w14:textId="77777777" w:rsidR="00E1777C" w:rsidRDefault="00E1777C">
      <w:pPr>
        <w:rPr>
          <w:b/>
          <w:bCs/>
        </w:rPr>
      </w:pPr>
    </w:p>
    <w:p w14:paraId="0E8F52A5" w14:textId="68C3137C" w:rsidR="00CE0FA8" w:rsidRPr="002965E9" w:rsidRDefault="00144D5C">
      <w:pPr>
        <w:rPr>
          <w:b/>
          <w:bCs/>
        </w:rPr>
      </w:pPr>
      <w:r w:rsidRPr="002965E9">
        <w:rPr>
          <w:b/>
          <w:bCs/>
        </w:rPr>
        <w:t>Fredrikstad kommune</w:t>
      </w:r>
      <w:r w:rsidR="00E1777C" w:rsidRPr="002965E9">
        <w:rPr>
          <w:b/>
          <w:bCs/>
        </w:rPr>
        <w:t xml:space="preserve"> </w:t>
      </w:r>
    </w:p>
    <w:p w14:paraId="0F39FA7C" w14:textId="18E0E126" w:rsidR="00CE0FA8" w:rsidRPr="002965E9" w:rsidRDefault="00CE0FA8" w:rsidP="00CE0FA8">
      <w:pPr>
        <w:rPr>
          <w:b/>
          <w:bCs/>
        </w:rPr>
      </w:pPr>
      <w:r w:rsidRPr="002965E9">
        <w:rPr>
          <w:b/>
          <w:bCs/>
        </w:rPr>
        <w:t>v/ Eiendomsskattesjef Tone Aas</w:t>
      </w:r>
    </w:p>
    <w:p w14:paraId="74283C31" w14:textId="77777777" w:rsidR="00CE0FA8" w:rsidRPr="002965E9" w:rsidRDefault="00CE0FA8">
      <w:pPr>
        <w:rPr>
          <w:b/>
          <w:bCs/>
        </w:rPr>
      </w:pPr>
    </w:p>
    <w:p w14:paraId="3300796A" w14:textId="0CBC83BD" w:rsidR="00CE0FA8" w:rsidRPr="002965E9" w:rsidRDefault="00CE0FA8" w:rsidP="00CE0FA8">
      <w:pPr>
        <w:rPr>
          <w:b/>
          <w:bCs/>
        </w:rPr>
      </w:pPr>
      <w:r w:rsidRPr="002965E9">
        <w:rPr>
          <w:b/>
          <w:bCs/>
        </w:rPr>
        <w:tab/>
      </w:r>
      <w:r w:rsidRPr="002965E9">
        <w:rPr>
          <w:b/>
          <w:bCs/>
        </w:rPr>
        <w:tab/>
      </w:r>
      <w:r w:rsidRPr="002965E9">
        <w:rPr>
          <w:b/>
          <w:bCs/>
        </w:rPr>
        <w:tab/>
      </w:r>
      <w:r w:rsidRPr="002965E9">
        <w:rPr>
          <w:b/>
          <w:bCs/>
        </w:rPr>
        <w:tab/>
      </w:r>
      <w:r w:rsidRPr="002965E9">
        <w:rPr>
          <w:b/>
          <w:bCs/>
        </w:rPr>
        <w:tab/>
      </w:r>
      <w:r w:rsidRPr="002965E9">
        <w:rPr>
          <w:b/>
          <w:bCs/>
        </w:rPr>
        <w:tab/>
      </w:r>
      <w:r w:rsidRPr="002965E9">
        <w:rPr>
          <w:b/>
          <w:bCs/>
        </w:rPr>
        <w:tab/>
      </w:r>
      <w:r w:rsidRPr="002965E9">
        <w:rPr>
          <w:b/>
          <w:bCs/>
        </w:rPr>
        <w:tab/>
      </w:r>
      <w:proofErr w:type="gramStart"/>
      <w:r w:rsidRPr="002965E9">
        <w:rPr>
          <w:b/>
          <w:bCs/>
        </w:rPr>
        <w:t>Fredrikstad ,</w:t>
      </w:r>
      <w:proofErr w:type="gramEnd"/>
      <w:r w:rsidRPr="002965E9">
        <w:rPr>
          <w:b/>
          <w:bCs/>
        </w:rPr>
        <w:t xml:space="preserve"> </w:t>
      </w:r>
      <w:r w:rsidR="00B02FD1" w:rsidRPr="002965E9">
        <w:rPr>
          <w:b/>
          <w:bCs/>
        </w:rPr>
        <w:t>12</w:t>
      </w:r>
      <w:r w:rsidRPr="002965E9">
        <w:rPr>
          <w:b/>
          <w:bCs/>
        </w:rPr>
        <w:t>.oktober 2022.</w:t>
      </w:r>
    </w:p>
    <w:p w14:paraId="1BB6344C" w14:textId="77777777" w:rsidR="005E5DDE" w:rsidRPr="002965E9" w:rsidRDefault="005E5DDE">
      <w:pPr>
        <w:rPr>
          <w:b/>
          <w:bCs/>
        </w:rPr>
      </w:pPr>
    </w:p>
    <w:p w14:paraId="194E456D" w14:textId="57E6C342" w:rsidR="005E5DDE" w:rsidRPr="002965E9" w:rsidRDefault="00833AF4">
      <w:pPr>
        <w:rPr>
          <w:b/>
          <w:bCs/>
        </w:rPr>
      </w:pPr>
      <w:r w:rsidRPr="002965E9">
        <w:rPr>
          <w:b/>
          <w:bCs/>
        </w:rPr>
        <w:t>SPØRSMÅL</w:t>
      </w:r>
      <w:r w:rsidR="00E1777C" w:rsidRPr="002965E9">
        <w:rPr>
          <w:b/>
          <w:bCs/>
        </w:rPr>
        <w:t xml:space="preserve"> TIL FREDRIKSTAD KOMMUNE</w:t>
      </w:r>
      <w:r w:rsidRPr="002965E9">
        <w:rPr>
          <w:b/>
          <w:bCs/>
        </w:rPr>
        <w:t xml:space="preserve"> OM</w:t>
      </w:r>
      <w:r w:rsidR="00E1777C" w:rsidRPr="002965E9">
        <w:rPr>
          <w:b/>
          <w:bCs/>
        </w:rPr>
        <w:t xml:space="preserve"> EIENDOMSSKATT</w:t>
      </w:r>
    </w:p>
    <w:p w14:paraId="10266CA5" w14:textId="77777777" w:rsidR="005E5DDE" w:rsidRDefault="005E5DDE" w:rsidP="005E5DDE">
      <w:pPr>
        <w:rPr>
          <w:b/>
          <w:bCs/>
        </w:rPr>
      </w:pPr>
    </w:p>
    <w:p w14:paraId="71C25943" w14:textId="680F694D" w:rsidR="00B25319" w:rsidRPr="00B25319" w:rsidRDefault="00B25319" w:rsidP="005E5DDE">
      <w:pPr>
        <w:rPr>
          <w:b/>
          <w:bCs/>
        </w:rPr>
      </w:pPr>
      <w:r>
        <w:rPr>
          <w:b/>
          <w:bCs/>
        </w:rPr>
        <w:t>Innledning</w:t>
      </w:r>
    </w:p>
    <w:p w14:paraId="2EC97D12" w14:textId="7BDC94F2" w:rsidR="00A02A41" w:rsidRDefault="00D30927" w:rsidP="00A02A41">
      <w:pPr>
        <w:spacing w:after="0"/>
      </w:pPr>
      <w:r>
        <w:t>Fredrikstad kommune har i likhet med de fleste kommuner i landet vårt eiendomsskatt.</w:t>
      </w:r>
      <w:r w:rsidR="00A02A41">
        <w:t xml:space="preserve"> Eiendomsskatt er en lovlig skatt, og utgangspunktet er at </w:t>
      </w:r>
      <w:r w:rsidR="0059052D">
        <w:t xml:space="preserve">ved innføring skal </w:t>
      </w:r>
      <w:r w:rsidR="00A02A41">
        <w:t xml:space="preserve">kommunene søke å finne de riktige omsetningsverdier for eiendommene. </w:t>
      </w:r>
    </w:p>
    <w:p w14:paraId="6B8084B5" w14:textId="77777777" w:rsidR="00A02A41" w:rsidRDefault="00A02A41" w:rsidP="00B45D9D">
      <w:pPr>
        <w:spacing w:after="0"/>
      </w:pPr>
    </w:p>
    <w:p w14:paraId="653CFC01" w14:textId="76EF4AAC" w:rsidR="007049A1" w:rsidRPr="002965E9" w:rsidRDefault="00D30927" w:rsidP="00B45D9D">
      <w:pPr>
        <w:spacing w:after="0"/>
      </w:pPr>
      <w:r>
        <w:t xml:space="preserve">Fredrikstad hytteforening </w:t>
      </w:r>
      <w:proofErr w:type="gramStart"/>
      <w:r w:rsidR="00D8728E">
        <w:t>( FHF</w:t>
      </w:r>
      <w:proofErr w:type="gramEnd"/>
      <w:r w:rsidR="00D8728E">
        <w:t xml:space="preserve"> ) </w:t>
      </w:r>
      <w:r>
        <w:t>har ikke spesiel</w:t>
      </w:r>
      <w:r w:rsidR="007049A1">
        <w:t xml:space="preserve">le </w:t>
      </w:r>
      <w:r>
        <w:t xml:space="preserve">synspunkter på </w:t>
      </w:r>
      <w:r w:rsidR="0059052D">
        <w:t xml:space="preserve">eiendomsskatt </w:t>
      </w:r>
      <w:r w:rsidR="00944E05">
        <w:t xml:space="preserve">på </w:t>
      </w:r>
      <w:r w:rsidR="007049A1">
        <w:t>generelt grunnlag</w:t>
      </w:r>
      <w:r w:rsidR="0059052D">
        <w:t xml:space="preserve"> når det er bestemt innført</w:t>
      </w:r>
      <w:r w:rsidR="007049A1">
        <w:t xml:space="preserve">, men </w:t>
      </w:r>
      <w:r w:rsidR="0059052D">
        <w:t xml:space="preserve">vi </w:t>
      </w:r>
      <w:r w:rsidR="007049A1">
        <w:t xml:space="preserve">har sterke meninger </w:t>
      </w:r>
      <w:r>
        <w:t xml:space="preserve">til kommunens nye takstverdier for </w:t>
      </w:r>
      <w:r w:rsidRPr="002965E9">
        <w:t>hytte / fritid i forhold</w:t>
      </w:r>
      <w:r w:rsidR="007049A1" w:rsidRPr="002965E9">
        <w:t xml:space="preserve"> bolig</w:t>
      </w:r>
      <w:r w:rsidR="00944E05" w:rsidRPr="002965E9">
        <w:t xml:space="preserve"> offentliggjort 01.03.2022.</w:t>
      </w:r>
    </w:p>
    <w:p w14:paraId="663F2DB4" w14:textId="77777777" w:rsidR="007049A1" w:rsidRDefault="007049A1" w:rsidP="00B45D9D">
      <w:pPr>
        <w:spacing w:after="0"/>
      </w:pPr>
      <w:r>
        <w:t>Vi mener kommunen bryter sitt eget prinsipp om likebehandling av eiendomsbesittere.</w:t>
      </w:r>
    </w:p>
    <w:p w14:paraId="442D6429" w14:textId="6446D81A" w:rsidR="007049A1" w:rsidRDefault="007049A1" w:rsidP="007049A1">
      <w:pPr>
        <w:spacing w:after="0"/>
      </w:pPr>
      <w:r>
        <w:t xml:space="preserve">I kommunens egen </w:t>
      </w:r>
      <w:r>
        <w:rPr>
          <w:i/>
          <w:iCs/>
        </w:rPr>
        <w:t>Veiledende rammer og retningslinjer</w:t>
      </w:r>
      <w:r>
        <w:t xml:space="preserve"> side 3, 2. avsnitt </w:t>
      </w:r>
      <w:r w:rsidR="00506735">
        <w:t xml:space="preserve">av </w:t>
      </w:r>
      <w:r w:rsidR="00506735" w:rsidRPr="00CD6A80">
        <w:t xml:space="preserve">25.05.2020 </w:t>
      </w:r>
      <w:proofErr w:type="gramStart"/>
      <w:r>
        <w:t>står :</w:t>
      </w:r>
      <w:proofErr w:type="gramEnd"/>
    </w:p>
    <w:p w14:paraId="1C68433A" w14:textId="77777777" w:rsidR="007049A1" w:rsidRDefault="007049A1" w:rsidP="007049A1">
      <w:pPr>
        <w:spacing w:after="0"/>
      </w:pPr>
    </w:p>
    <w:p w14:paraId="66E7C2BD" w14:textId="77777777" w:rsidR="007049A1" w:rsidRPr="00652D6E" w:rsidRDefault="007049A1" w:rsidP="007049A1">
      <w:pPr>
        <w:ind w:left="708"/>
        <w:rPr>
          <w:i/>
          <w:iCs/>
          <w:sz w:val="20"/>
          <w:szCs w:val="20"/>
        </w:rPr>
      </w:pPr>
      <w:r w:rsidRPr="00652D6E">
        <w:rPr>
          <w:i/>
          <w:iCs/>
          <w:sz w:val="20"/>
          <w:szCs w:val="20"/>
        </w:rPr>
        <w:t xml:space="preserve">Ved taksering er det et mål at verdien som skal fastsettes etter pkt. 8 A-2 blir fastsatt etter </w:t>
      </w:r>
      <w:r w:rsidRPr="00652D6E">
        <w:rPr>
          <w:b/>
          <w:bCs/>
          <w:i/>
          <w:iCs/>
          <w:sz w:val="20"/>
          <w:szCs w:val="20"/>
          <w:u w:val="single"/>
        </w:rPr>
        <w:t>like prinsipper for de ulike eiendomskategorier.</w:t>
      </w:r>
      <w:r w:rsidRPr="00652D6E">
        <w:rPr>
          <w:i/>
          <w:iCs/>
          <w:sz w:val="20"/>
          <w:szCs w:val="20"/>
        </w:rPr>
        <w:t xml:space="preserve"> Dette dokument beskriver hvilke hjelpemetoder som benyttes for å komme fram til en verdi som samsvarer med eiendomsskattelovens 8 A-2. Rammene og retningslinjene </w:t>
      </w:r>
      <w:r w:rsidRPr="00C47BFB">
        <w:rPr>
          <w:b/>
          <w:bCs/>
          <w:i/>
          <w:iCs/>
          <w:sz w:val="20"/>
          <w:szCs w:val="20"/>
        </w:rPr>
        <w:t>skal bidra til at takstnivåene blir i henhold til eiendomsskatteutvalgenes vurderinger, og at en sikrer likebehandling av eiendomsbesitterne.</w:t>
      </w:r>
    </w:p>
    <w:p w14:paraId="6426AF1D" w14:textId="15959FC5" w:rsidR="007049A1" w:rsidRDefault="007049A1" w:rsidP="007049A1">
      <w:pPr>
        <w:spacing w:after="0"/>
      </w:pPr>
      <w:r>
        <w:t xml:space="preserve">Vi vil understreke at i det etterfølgende er det </w:t>
      </w:r>
      <w:r w:rsidRPr="00E67CCA">
        <w:rPr>
          <w:b/>
          <w:bCs/>
        </w:rPr>
        <w:t>kun</w:t>
      </w:r>
      <w:r>
        <w:t xml:space="preserve"> fastsettelse av tomteverdier for hytte / fritid som er det </w:t>
      </w:r>
      <w:r w:rsidR="008764CF">
        <w:t xml:space="preserve">mest </w:t>
      </w:r>
      <w:r>
        <w:t xml:space="preserve">interessante for FHF. På samme side 3 står det klart og tydelig at byggeprisen for bolig og hytte / fritid er den samme på kr </w:t>
      </w:r>
      <w:proofErr w:type="gramStart"/>
      <w:r>
        <w:t>25.000,-</w:t>
      </w:r>
      <w:proofErr w:type="gramEnd"/>
      <w:r>
        <w:t xml:space="preserve"> pr m2. Her er </w:t>
      </w:r>
      <w:r w:rsidR="00DC6AB5">
        <w:t xml:space="preserve">altså </w:t>
      </w:r>
      <w:r>
        <w:t>likhetsprinsippet overholdt for de ulike eiendomskategorier.</w:t>
      </w:r>
    </w:p>
    <w:p w14:paraId="18CD86F8" w14:textId="77777777" w:rsidR="007049A1" w:rsidRDefault="007049A1" w:rsidP="007049A1">
      <w:pPr>
        <w:spacing w:after="0"/>
      </w:pPr>
    </w:p>
    <w:p w14:paraId="3B18DF4D" w14:textId="656CB3BF" w:rsidR="007049A1" w:rsidRDefault="000270EF" w:rsidP="007049A1">
      <w:pPr>
        <w:spacing w:after="0"/>
      </w:pPr>
      <w:r>
        <w:t>Men d</w:t>
      </w:r>
      <w:r w:rsidR="007049A1">
        <w:t xml:space="preserve">ette klare prinsippet mener FHF </w:t>
      </w:r>
      <w:r>
        <w:t xml:space="preserve">at kommunen </w:t>
      </w:r>
      <w:r w:rsidR="007049A1">
        <w:t xml:space="preserve">ikke </w:t>
      </w:r>
      <w:r>
        <w:t>har</w:t>
      </w:r>
      <w:r w:rsidR="007049A1">
        <w:t xml:space="preserve"> fulgt opp når det gjelder fastsetting av tomtepriser. </w:t>
      </w:r>
    </w:p>
    <w:p w14:paraId="2D6A7517" w14:textId="4BDB0ABF" w:rsidR="00EC4EBC" w:rsidRDefault="009F657E" w:rsidP="007049A1">
      <w:pPr>
        <w:spacing w:after="0"/>
      </w:pPr>
      <w:r>
        <w:lastRenderedPageBreak/>
        <w:t>Kommunen har valgt</w:t>
      </w:r>
      <w:r w:rsidR="007049A1">
        <w:t xml:space="preserve"> 2 forskjellige modelle</w:t>
      </w:r>
      <w:r>
        <w:t xml:space="preserve">r, en fastpris for </w:t>
      </w:r>
      <w:r w:rsidR="00082D07">
        <w:rPr>
          <w:color w:val="C45911" w:themeColor="accent2" w:themeShade="BF"/>
        </w:rPr>
        <w:t xml:space="preserve">alle </w:t>
      </w:r>
      <w:r>
        <w:t>bolig</w:t>
      </w:r>
      <w:r w:rsidR="00082D07">
        <w:t>er</w:t>
      </w:r>
      <w:r>
        <w:t xml:space="preserve"> på kr </w:t>
      </w:r>
      <w:proofErr w:type="gramStart"/>
      <w:r>
        <w:t>900.000,-</w:t>
      </w:r>
      <w:proofErr w:type="gramEnd"/>
      <w:r>
        <w:t xml:space="preserve"> for en normaltomt som justeres med </w:t>
      </w:r>
      <w:r w:rsidR="0028502F">
        <w:t xml:space="preserve">en </w:t>
      </w:r>
      <w:r>
        <w:t>sonefaktor</w:t>
      </w:r>
      <w:r w:rsidR="0028502F">
        <w:t>,</w:t>
      </w:r>
      <w:r>
        <w:t xml:space="preserve"> og </w:t>
      </w:r>
      <w:r w:rsidR="0028502F">
        <w:t xml:space="preserve">for hytte / fritid </w:t>
      </w:r>
      <w:r>
        <w:t>soner med prisintervaller basert på avstand fra sjø.</w:t>
      </w:r>
      <w:r w:rsidR="007049A1">
        <w:t xml:space="preserve"> </w:t>
      </w:r>
      <w:r w:rsidR="00CD5F62">
        <w:t>Dette mener vi gir ulik behandling av eiendomskategoriene.</w:t>
      </w:r>
    </w:p>
    <w:p w14:paraId="63A9D217" w14:textId="77777777" w:rsidR="00EC4EBC" w:rsidRDefault="00EC4EBC" w:rsidP="007049A1">
      <w:pPr>
        <w:spacing w:after="0"/>
      </w:pPr>
    </w:p>
    <w:p w14:paraId="3216DCBA" w14:textId="77777777" w:rsidR="009F657E" w:rsidRDefault="009F657E" w:rsidP="00B45D9D">
      <w:pPr>
        <w:spacing w:after="0"/>
      </w:pPr>
    </w:p>
    <w:p w14:paraId="1D67E5BA" w14:textId="3C719B32" w:rsidR="00D30927" w:rsidRDefault="009F657E" w:rsidP="00B45D9D">
      <w:pPr>
        <w:spacing w:after="0"/>
      </w:pPr>
      <w:r>
        <w:rPr>
          <w:b/>
          <w:bCs/>
        </w:rPr>
        <w:t>Brev og notater</w:t>
      </w:r>
      <w:r w:rsidR="00D30927">
        <w:t xml:space="preserve"> </w:t>
      </w:r>
    </w:p>
    <w:p w14:paraId="2642626B" w14:textId="192935FA" w:rsidR="009F657E" w:rsidRDefault="00211CD8" w:rsidP="00B45D9D">
      <w:pPr>
        <w:spacing w:after="0"/>
      </w:pPr>
      <w:r>
        <w:t xml:space="preserve">FHF viser til tidligere henvendelser </w:t>
      </w:r>
      <w:r w:rsidR="009F657E">
        <w:t xml:space="preserve">om </w:t>
      </w:r>
      <w:r>
        <w:t>eiendomsskatt</w:t>
      </w:r>
      <w:r w:rsidR="009F657E">
        <w:t>en</w:t>
      </w:r>
      <w:r w:rsidR="00C4271C">
        <w:t xml:space="preserve"> </w:t>
      </w:r>
      <w:r w:rsidR="002C6DE1">
        <w:t>i brev av 17.04.2022 og 30.05.2022</w:t>
      </w:r>
      <w:r w:rsidR="00345DA3">
        <w:t>.</w:t>
      </w:r>
      <w:r w:rsidR="00B572F9">
        <w:t xml:space="preserve"> </w:t>
      </w:r>
      <w:r w:rsidR="009F657E">
        <w:t>Ordførerens har svart på dette i brev datert 10.06.2022, uten at det ga oss svar på våre spørsmål.</w:t>
      </w:r>
    </w:p>
    <w:p w14:paraId="65C2A548" w14:textId="095BEBE0" w:rsidR="009F657E" w:rsidRDefault="009F657E" w:rsidP="00B45D9D">
      <w:pPr>
        <w:spacing w:after="0"/>
      </w:pPr>
      <w:r>
        <w:t>Det beklager vi.</w:t>
      </w:r>
    </w:p>
    <w:p w14:paraId="2B05865F" w14:textId="77777777" w:rsidR="009F657E" w:rsidRDefault="009F657E" w:rsidP="00B45D9D">
      <w:pPr>
        <w:spacing w:after="0"/>
      </w:pPr>
    </w:p>
    <w:p w14:paraId="62402079" w14:textId="6D5E961C" w:rsidR="002C6DE1" w:rsidRDefault="002C6DE1" w:rsidP="00B45D9D">
      <w:pPr>
        <w:spacing w:after="0"/>
      </w:pPr>
      <w:r>
        <w:t xml:space="preserve">Vi er </w:t>
      </w:r>
      <w:r w:rsidR="00D30927">
        <w:t>og</w:t>
      </w:r>
      <w:r>
        <w:t xml:space="preserve"> kjent med kommunens orienterende notater til Formannskapet datert 14.03.2022 og 10.05.2022 </w:t>
      </w:r>
      <w:r w:rsidR="009F657E">
        <w:t>uten at disse heller gir oss svar på våre spørsmål.</w:t>
      </w:r>
    </w:p>
    <w:p w14:paraId="6A6B557F" w14:textId="77777777" w:rsidR="002C6DE1" w:rsidRDefault="002C6DE1" w:rsidP="00B45D9D">
      <w:pPr>
        <w:spacing w:after="0"/>
      </w:pPr>
    </w:p>
    <w:p w14:paraId="31C57438" w14:textId="2272760D" w:rsidR="00CC59CE" w:rsidRDefault="004655A3" w:rsidP="004655A3">
      <w:pPr>
        <w:spacing w:after="0"/>
      </w:pPr>
      <w:r>
        <w:t xml:space="preserve">Mange hytteeiere i Fredrikstad </w:t>
      </w:r>
      <w:r w:rsidR="00473BEC">
        <w:t xml:space="preserve">kommune </w:t>
      </w:r>
      <w:r>
        <w:t>har henvendt seg til FHF og er bekymret over de fastsatte tomteverdiene</w:t>
      </w:r>
      <w:r w:rsidR="00CC59CE">
        <w:t xml:space="preserve">, </w:t>
      </w:r>
      <w:r w:rsidR="00473BEC">
        <w:t xml:space="preserve">spesielt i strandsonen </w:t>
      </w:r>
      <w:r w:rsidR="00CC59CE">
        <w:t xml:space="preserve">og vi er kjent med at svært mange har klaget </w:t>
      </w:r>
      <w:r w:rsidR="004C2214">
        <w:t>på det høye</w:t>
      </w:r>
      <w:r w:rsidR="00CC59CE">
        <w:t xml:space="preserve"> takstnivået. </w:t>
      </w:r>
      <w:r w:rsidR="008445A9">
        <w:t>FHF mener m</w:t>
      </w:r>
      <w:r w:rsidR="00473BEC">
        <w:t>ange av klagene kunne vært unngått hvis likhetsprinsippet hadde blitt fulgt</w:t>
      </w:r>
      <w:r w:rsidR="008445A9">
        <w:t xml:space="preserve"> også for tomteverdifastsettelse</w:t>
      </w:r>
      <w:r w:rsidR="00473BEC">
        <w:t>.</w:t>
      </w:r>
    </w:p>
    <w:p w14:paraId="162A42AA" w14:textId="77777777" w:rsidR="00473BEC" w:rsidRDefault="00473BEC" w:rsidP="00B45D9D">
      <w:pPr>
        <w:spacing w:after="0"/>
      </w:pPr>
    </w:p>
    <w:p w14:paraId="44C3DB8E" w14:textId="49BAB5A2" w:rsidR="004655A3" w:rsidRDefault="00CC59CE" w:rsidP="00B45D9D">
      <w:pPr>
        <w:spacing w:after="0"/>
      </w:pPr>
      <w:r>
        <w:t>FHF søker derfor kunnskap om</w:t>
      </w:r>
      <w:r w:rsidR="004C2214">
        <w:t>, og</w:t>
      </w:r>
      <w:r>
        <w:t xml:space="preserve"> prøver å forstå </w:t>
      </w:r>
      <w:r w:rsidR="004655A3">
        <w:t xml:space="preserve">prinsippet med fastsettelse av </w:t>
      </w:r>
      <w:r>
        <w:t>takst</w:t>
      </w:r>
      <w:r w:rsidR="004655A3">
        <w:t>verdier</w:t>
      </w:r>
      <w:r w:rsidR="00473BEC">
        <w:t xml:space="preserve"> for hytte / fritid</w:t>
      </w:r>
      <w:r w:rsidR="000566DC">
        <w:t>stomter</w:t>
      </w:r>
      <w:r w:rsidR="004655A3">
        <w:t xml:space="preserve">, </w:t>
      </w:r>
      <w:r>
        <w:t xml:space="preserve">og for at vi skal </w:t>
      </w:r>
      <w:r w:rsidR="004655A3">
        <w:t xml:space="preserve">kunne gi en god tilbakemelding til </w:t>
      </w:r>
      <w:r>
        <w:t>våre</w:t>
      </w:r>
      <w:r w:rsidR="004655A3">
        <w:t xml:space="preserve"> medlemmer er det derfor av stor betydning at kommunen bidrar med konkrete svar på våre spørsmål</w:t>
      </w:r>
      <w:r>
        <w:t xml:space="preserve">. </w:t>
      </w:r>
    </w:p>
    <w:p w14:paraId="349F111C" w14:textId="59455C20" w:rsidR="00787E62" w:rsidRDefault="00787E62" w:rsidP="003A514B">
      <w:pPr>
        <w:spacing w:after="0"/>
      </w:pPr>
    </w:p>
    <w:p w14:paraId="0946721D" w14:textId="6409A074" w:rsidR="00F91417" w:rsidRDefault="00787E62" w:rsidP="00787E62">
      <w:pPr>
        <w:spacing w:after="0"/>
      </w:pPr>
      <w:r>
        <w:t>Eiendomsskattetakster er basert på bruk av sjablonger</w:t>
      </w:r>
      <w:r w:rsidR="00810840">
        <w:t xml:space="preserve">, </w:t>
      </w:r>
      <w:r>
        <w:t xml:space="preserve">er </w:t>
      </w:r>
      <w:r w:rsidR="00810840">
        <w:t xml:space="preserve">noe </w:t>
      </w:r>
      <w:r>
        <w:t>grovmasket</w:t>
      </w:r>
      <w:r w:rsidR="00810840">
        <w:t xml:space="preserve"> </w:t>
      </w:r>
      <w:r>
        <w:t>og at det må tillates noe avvik</w:t>
      </w:r>
      <w:r w:rsidR="00F91417">
        <w:t xml:space="preserve"> mellom takst og kjent omsetningsverdisalgsverdi, men mer enn +</w:t>
      </w:r>
      <w:r w:rsidR="00D62553">
        <w:t>/</w:t>
      </w:r>
      <w:r w:rsidR="00F91417">
        <w:t>- 10-15 % bør det ikke være</w:t>
      </w:r>
      <w:r>
        <w:t>.</w:t>
      </w:r>
    </w:p>
    <w:p w14:paraId="4E8ED922" w14:textId="0F7BB66B" w:rsidR="00F91417" w:rsidRDefault="00F91417" w:rsidP="00787E62">
      <w:pPr>
        <w:spacing w:after="0"/>
      </w:pPr>
    </w:p>
    <w:p w14:paraId="1811DEC5" w14:textId="009BF261" w:rsidR="00353C3C" w:rsidRDefault="00353C3C" w:rsidP="00787E62">
      <w:pPr>
        <w:spacing w:after="0"/>
      </w:pPr>
    </w:p>
    <w:p w14:paraId="61D0FE33" w14:textId="19F340D9" w:rsidR="009D7F8B" w:rsidRDefault="009D7F8B" w:rsidP="00A71198">
      <w:pPr>
        <w:spacing w:after="0"/>
        <w:rPr>
          <w:b/>
          <w:bCs/>
        </w:rPr>
      </w:pPr>
      <w:r>
        <w:rPr>
          <w:b/>
          <w:bCs/>
        </w:rPr>
        <w:t>FHF si</w:t>
      </w:r>
      <w:r w:rsidR="00162F8B">
        <w:rPr>
          <w:b/>
          <w:bCs/>
        </w:rPr>
        <w:t xml:space="preserve">ne </w:t>
      </w:r>
      <w:r w:rsidR="001C4AC4">
        <w:rPr>
          <w:b/>
          <w:bCs/>
        </w:rPr>
        <w:t>3</w:t>
      </w:r>
      <w:r w:rsidR="00162F8B">
        <w:rPr>
          <w:b/>
          <w:bCs/>
        </w:rPr>
        <w:t xml:space="preserve"> </w:t>
      </w:r>
      <w:r>
        <w:rPr>
          <w:b/>
          <w:bCs/>
        </w:rPr>
        <w:t>hovedargument</w:t>
      </w:r>
      <w:r w:rsidR="00A8769A">
        <w:rPr>
          <w:b/>
          <w:bCs/>
        </w:rPr>
        <w:t xml:space="preserve"> </w:t>
      </w:r>
      <w:r w:rsidR="00162F8B">
        <w:rPr>
          <w:b/>
          <w:bCs/>
        </w:rPr>
        <w:t>m/ tilhørende spørsmål</w:t>
      </w:r>
    </w:p>
    <w:p w14:paraId="63EDE2D0" w14:textId="4C730EBE" w:rsidR="00162F8B" w:rsidRPr="00AB2E59" w:rsidRDefault="00162F8B" w:rsidP="00162F8B">
      <w:pPr>
        <w:spacing w:after="0"/>
        <w:rPr>
          <w:b/>
          <w:bCs/>
        </w:rPr>
      </w:pPr>
      <w:r>
        <w:rPr>
          <w:b/>
          <w:bCs/>
        </w:rPr>
        <w:t xml:space="preserve">Argument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</w:t>
      </w:r>
      <w:r w:rsidR="00353C3C">
        <w:rPr>
          <w:b/>
          <w:bCs/>
        </w:rPr>
        <w:t>1</w:t>
      </w:r>
      <w:r>
        <w:rPr>
          <w:b/>
          <w:bCs/>
        </w:rPr>
        <w:t xml:space="preserve"> - Tomteverdier</w:t>
      </w:r>
    </w:p>
    <w:p w14:paraId="174E23E9" w14:textId="4CB28522" w:rsidR="00804B32" w:rsidRPr="002965E9" w:rsidRDefault="0089092D" w:rsidP="00A71198">
      <w:pPr>
        <w:spacing w:after="0"/>
      </w:pPr>
      <w:r w:rsidRPr="002965E9">
        <w:rPr>
          <w:u w:val="single"/>
        </w:rPr>
        <w:t>Alle</w:t>
      </w:r>
      <w:r w:rsidRPr="002965E9">
        <w:t xml:space="preserve"> kommuner i Oslofjordregionen </w:t>
      </w:r>
      <w:r w:rsidR="00043003" w:rsidRPr="002965E9">
        <w:t xml:space="preserve">med unntak av Fredrikstad kommune </w:t>
      </w:r>
      <w:r w:rsidRPr="002965E9">
        <w:t>som har eiendomsskatt benytter s</w:t>
      </w:r>
      <w:r w:rsidR="00E96A0D" w:rsidRPr="002965E9">
        <w:t>amme</w:t>
      </w:r>
      <w:r w:rsidRPr="002965E9">
        <w:t xml:space="preserve"> </w:t>
      </w:r>
      <w:r w:rsidR="00F94DA8" w:rsidRPr="002965E9">
        <w:t>bygge</w:t>
      </w:r>
      <w:r w:rsidRPr="002965E9">
        <w:t>pris</w:t>
      </w:r>
      <w:r w:rsidR="00E96A0D" w:rsidRPr="002965E9">
        <w:t xml:space="preserve"> pr m2</w:t>
      </w:r>
      <w:r w:rsidRPr="002965E9">
        <w:t xml:space="preserve"> for bolig og hytte / fritid</w:t>
      </w:r>
      <w:r w:rsidR="00467A6D" w:rsidRPr="002965E9">
        <w:t>. F</w:t>
      </w:r>
      <w:r w:rsidR="00F94DA8" w:rsidRPr="002965E9">
        <w:t xml:space="preserve">or tomter gjelder </w:t>
      </w:r>
      <w:r w:rsidR="00804B32" w:rsidRPr="002965E9">
        <w:rPr>
          <w:b/>
          <w:bCs/>
          <w:u w:val="single"/>
        </w:rPr>
        <w:t>en</w:t>
      </w:r>
      <w:r w:rsidR="00804B32" w:rsidRPr="002965E9">
        <w:t xml:space="preserve"> </w:t>
      </w:r>
      <w:r w:rsidR="00F94DA8" w:rsidRPr="002965E9">
        <w:t xml:space="preserve">felles m2- pris eller </w:t>
      </w:r>
      <w:r w:rsidR="00804B32" w:rsidRPr="002965E9">
        <w:t xml:space="preserve">en </w:t>
      </w:r>
      <w:r w:rsidR="00F94DA8" w:rsidRPr="002965E9">
        <w:t>fast sum</w:t>
      </w:r>
      <w:r w:rsidR="0094502E" w:rsidRPr="002965E9">
        <w:t xml:space="preserve"> pr tomt.</w:t>
      </w:r>
      <w:r w:rsidR="00F94DA8" w:rsidRPr="002965E9">
        <w:t xml:space="preserve"> </w:t>
      </w:r>
    </w:p>
    <w:p w14:paraId="016E99D1" w14:textId="038CA753" w:rsidR="00F23FD1" w:rsidRPr="002965E9" w:rsidRDefault="00E96A0D" w:rsidP="00F23FD1">
      <w:pPr>
        <w:spacing w:after="0"/>
      </w:pPr>
      <w:r w:rsidRPr="002965E9">
        <w:t xml:space="preserve">Det viktigste er å </w:t>
      </w:r>
      <w:r w:rsidR="00F23FD1" w:rsidRPr="002965E9">
        <w:t>finne riktig omsetningsverdi for eiendommen</w:t>
      </w:r>
      <w:r w:rsidRPr="002965E9">
        <w:t>. Å benytte en eller 2 modeller</w:t>
      </w:r>
      <w:r w:rsidR="00275521" w:rsidRPr="002965E9">
        <w:t xml:space="preserve"> kan forsvares</w:t>
      </w:r>
      <w:r w:rsidR="004E470D" w:rsidRPr="002965E9">
        <w:t xml:space="preserve">, men </w:t>
      </w:r>
      <w:r w:rsidR="00275521" w:rsidRPr="002965E9">
        <w:t xml:space="preserve">da må det være en klar forståelse </w:t>
      </w:r>
      <w:r w:rsidR="00E603C2" w:rsidRPr="002965E9">
        <w:t xml:space="preserve">av, </w:t>
      </w:r>
      <w:r w:rsidR="00275521" w:rsidRPr="002965E9">
        <w:t xml:space="preserve">og ikke minst sammenheng mellom </w:t>
      </w:r>
      <w:r w:rsidR="00E603C2" w:rsidRPr="002965E9">
        <w:t xml:space="preserve">de 2 </w:t>
      </w:r>
      <w:r w:rsidR="00275521" w:rsidRPr="002965E9">
        <w:t>modellene.</w:t>
      </w:r>
      <w:r w:rsidR="00E603C2" w:rsidRPr="002965E9">
        <w:t xml:space="preserve"> </w:t>
      </w:r>
      <w:r w:rsidR="00275521" w:rsidRPr="002965E9">
        <w:t>I</w:t>
      </w:r>
      <w:r w:rsidR="004E470D" w:rsidRPr="002965E9">
        <w:t xml:space="preserve"> Fredrikstad mener </w:t>
      </w:r>
      <w:r w:rsidRPr="002965E9">
        <w:t xml:space="preserve">vi </w:t>
      </w:r>
      <w:r w:rsidR="00DC2C08" w:rsidRPr="002965E9">
        <w:t xml:space="preserve">fastsetting av tomteverdi for hytte / fritid klart tar av i </w:t>
      </w:r>
      <w:r w:rsidR="00EB021E" w:rsidRPr="002965E9">
        <w:t xml:space="preserve">helt </w:t>
      </w:r>
      <w:r w:rsidR="00DC2C08" w:rsidRPr="002965E9">
        <w:t>feil retning</w:t>
      </w:r>
      <w:r w:rsidR="0005519E" w:rsidRPr="002965E9">
        <w:t>, og vi skal syn</w:t>
      </w:r>
      <w:r w:rsidR="00E603C2" w:rsidRPr="002965E9">
        <w:t>liggjøre dette nærmere</w:t>
      </w:r>
      <w:r w:rsidR="0058608B" w:rsidRPr="002965E9">
        <w:t>, og</w:t>
      </w:r>
      <w:r w:rsidR="00F43722" w:rsidRPr="002965E9">
        <w:t>så</w:t>
      </w:r>
      <w:r w:rsidR="0058608B" w:rsidRPr="002965E9">
        <w:t xml:space="preserve"> med spørsmål til kommunen.</w:t>
      </w:r>
    </w:p>
    <w:p w14:paraId="531FAE4D" w14:textId="77777777" w:rsidR="00F23FD1" w:rsidRPr="002965E9" w:rsidRDefault="00F23FD1" w:rsidP="00A71198">
      <w:pPr>
        <w:spacing w:after="0"/>
      </w:pPr>
    </w:p>
    <w:p w14:paraId="5958B308" w14:textId="604947CD" w:rsidR="00275521" w:rsidRPr="000F36F8" w:rsidRDefault="00275521" w:rsidP="00A71198">
      <w:pPr>
        <w:spacing w:after="0"/>
      </w:pPr>
      <w:r w:rsidRPr="007D3DE2">
        <w:rPr>
          <w:i/>
          <w:iCs/>
        </w:rPr>
        <w:t xml:space="preserve">La oss tenke oss en bolig og </w:t>
      </w:r>
      <w:r w:rsidR="007D3DE2">
        <w:rPr>
          <w:i/>
          <w:iCs/>
        </w:rPr>
        <w:t xml:space="preserve">en </w:t>
      </w:r>
      <w:r w:rsidRPr="007D3DE2">
        <w:rPr>
          <w:i/>
          <w:iCs/>
        </w:rPr>
        <w:t xml:space="preserve">hytte / fritidstomt </w:t>
      </w:r>
      <w:proofErr w:type="gramStart"/>
      <w:r w:rsidRPr="007D3DE2">
        <w:rPr>
          <w:i/>
          <w:iCs/>
        </w:rPr>
        <w:t>( to</w:t>
      </w:r>
      <w:proofErr w:type="gramEnd"/>
      <w:r w:rsidRPr="007D3DE2">
        <w:rPr>
          <w:i/>
          <w:iCs/>
        </w:rPr>
        <w:t xml:space="preserve"> nabotomter ) i </w:t>
      </w:r>
      <w:r w:rsidRPr="00FA252A">
        <w:rPr>
          <w:b/>
          <w:bCs/>
          <w:i/>
          <w:iCs/>
        </w:rPr>
        <w:t>strandsonen</w:t>
      </w:r>
      <w:r w:rsidRPr="007D3DE2">
        <w:rPr>
          <w:i/>
          <w:iCs/>
        </w:rPr>
        <w:t xml:space="preserve"> – </w:t>
      </w:r>
      <w:r w:rsidRPr="001236A3">
        <w:rPr>
          <w:b/>
          <w:bCs/>
          <w:i/>
          <w:iCs/>
        </w:rPr>
        <w:t>område Vikane</w:t>
      </w:r>
      <w:r w:rsidRPr="007D3DE2">
        <w:rPr>
          <w:i/>
          <w:iCs/>
        </w:rPr>
        <w:t>.</w:t>
      </w:r>
      <w:r w:rsidR="001207C7" w:rsidRPr="007D3DE2">
        <w:rPr>
          <w:i/>
          <w:iCs/>
        </w:rPr>
        <w:t xml:space="preserve"> Samme størrelse, samme topografi </w:t>
      </w:r>
      <w:proofErr w:type="spellStart"/>
      <w:r w:rsidR="001207C7" w:rsidRPr="007D3DE2">
        <w:rPr>
          <w:i/>
          <w:iCs/>
        </w:rPr>
        <w:t>osv</w:t>
      </w:r>
      <w:proofErr w:type="spellEnd"/>
      <w:r w:rsidR="001207C7" w:rsidRPr="007D3DE2">
        <w:rPr>
          <w:i/>
          <w:iCs/>
        </w:rPr>
        <w:t>, helt like tomter</w:t>
      </w:r>
      <w:r w:rsidR="007D3DE2">
        <w:rPr>
          <w:i/>
          <w:iCs/>
        </w:rPr>
        <w:t xml:space="preserve"> </w:t>
      </w:r>
      <w:proofErr w:type="gramStart"/>
      <w:r w:rsidR="007D3DE2">
        <w:rPr>
          <w:i/>
          <w:iCs/>
        </w:rPr>
        <w:t>( eller</w:t>
      </w:r>
      <w:proofErr w:type="gramEnd"/>
      <w:r w:rsidR="007D3DE2">
        <w:rPr>
          <w:i/>
          <w:iCs/>
        </w:rPr>
        <w:t xml:space="preserve"> samme tomt omdefineres</w:t>
      </w:r>
      <w:r w:rsidR="005C3043">
        <w:rPr>
          <w:i/>
          <w:iCs/>
        </w:rPr>
        <w:t xml:space="preserve"> / </w:t>
      </w:r>
      <w:proofErr w:type="spellStart"/>
      <w:r w:rsidR="005C3043">
        <w:rPr>
          <w:i/>
          <w:iCs/>
        </w:rPr>
        <w:t>bruksendres</w:t>
      </w:r>
      <w:proofErr w:type="spellEnd"/>
      <w:r w:rsidR="007D3DE2">
        <w:rPr>
          <w:i/>
          <w:iCs/>
        </w:rPr>
        <w:t xml:space="preserve"> fra bolig til hytte / fritid </w:t>
      </w:r>
      <w:r w:rsidR="002D40D0">
        <w:rPr>
          <w:i/>
          <w:iCs/>
        </w:rPr>
        <w:t xml:space="preserve">eller omvendt </w:t>
      </w:r>
      <w:r w:rsidR="009C3D5C">
        <w:rPr>
          <w:i/>
          <w:iCs/>
        </w:rPr>
        <w:t>)</w:t>
      </w:r>
      <w:r w:rsidR="005C3043">
        <w:rPr>
          <w:i/>
          <w:iCs/>
        </w:rPr>
        <w:t>.</w:t>
      </w:r>
      <w:r w:rsidR="000F36F8">
        <w:t xml:space="preserve"> Vi snakker om likeverdige tomter</w:t>
      </w:r>
      <w:r w:rsidR="00FE08CA">
        <w:t>.</w:t>
      </w:r>
    </w:p>
    <w:p w14:paraId="2530DD87" w14:textId="77777777" w:rsidR="00275521" w:rsidRDefault="00275521" w:rsidP="00A71198">
      <w:pPr>
        <w:spacing w:after="0"/>
      </w:pPr>
    </w:p>
    <w:p w14:paraId="7DD31047" w14:textId="5A150D6D" w:rsidR="0084589B" w:rsidRPr="0084589B" w:rsidRDefault="0084589B" w:rsidP="00A71198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Boligtomt</w:t>
      </w:r>
    </w:p>
    <w:p w14:paraId="2D9CCE2F" w14:textId="565EA40F" w:rsidR="00275521" w:rsidRDefault="001236A3" w:rsidP="00A71198">
      <w:pPr>
        <w:spacing w:after="0"/>
      </w:pPr>
      <w:r>
        <w:t>V</w:t>
      </w:r>
      <w:r w:rsidR="00275521">
        <w:t>erdi</w:t>
      </w:r>
      <w:r>
        <w:t>en av boligtomta</w:t>
      </w:r>
      <w:r w:rsidR="00275521">
        <w:t xml:space="preserve"> fastsettes ut fra en felles grunnpris </w:t>
      </w:r>
      <w:r>
        <w:t>for alle boliger i kommunen</w:t>
      </w:r>
      <w:r w:rsidR="009337EE">
        <w:t xml:space="preserve">, men </w:t>
      </w:r>
      <w:r w:rsidR="00275521">
        <w:t>som</w:t>
      </w:r>
      <w:r>
        <w:t xml:space="preserve"> så </w:t>
      </w:r>
      <w:r w:rsidR="00275521">
        <w:t>justeres med en sonefaktor.</w:t>
      </w:r>
    </w:p>
    <w:p w14:paraId="059E9FF3" w14:textId="77777777" w:rsidR="009337EE" w:rsidRDefault="009337EE" w:rsidP="00A71198">
      <w:pPr>
        <w:spacing w:after="0"/>
      </w:pPr>
    </w:p>
    <w:p w14:paraId="3A4D8ECE" w14:textId="50324FDE" w:rsidR="009337EE" w:rsidRDefault="00275521" w:rsidP="00A71198">
      <w:pPr>
        <w:spacing w:after="0"/>
      </w:pPr>
      <w:r>
        <w:t>U</w:t>
      </w:r>
      <w:r w:rsidR="00B215DC">
        <w:t>tgangspunkt</w:t>
      </w:r>
      <w:r>
        <w:t>et</w:t>
      </w:r>
      <w:r w:rsidR="00101E19">
        <w:t xml:space="preserve"> i Vikane </w:t>
      </w:r>
      <w:r w:rsidR="001236A3">
        <w:t>blir da</w:t>
      </w:r>
      <w:r>
        <w:t xml:space="preserve"> en </w:t>
      </w:r>
      <w:r w:rsidR="00AE68E3">
        <w:t>grunn</w:t>
      </w:r>
      <w:r w:rsidR="0008243D">
        <w:t>pris</w:t>
      </w:r>
      <w:r w:rsidR="00765843">
        <w:t xml:space="preserve"> på kr 900.000,-</w:t>
      </w:r>
      <w:r>
        <w:t xml:space="preserve"> x sonefaktor </w:t>
      </w:r>
      <w:r w:rsidRPr="002C77B1">
        <w:rPr>
          <w:b/>
          <w:bCs/>
        </w:rPr>
        <w:t>1,0</w:t>
      </w:r>
      <w:r>
        <w:t xml:space="preserve"> </w:t>
      </w:r>
      <w:proofErr w:type="gramStart"/>
      <w:r w:rsidR="009337EE">
        <w:t>( Vikane</w:t>
      </w:r>
      <w:proofErr w:type="gramEnd"/>
      <w:r w:rsidR="009337EE">
        <w:t xml:space="preserve"> ) </w:t>
      </w:r>
      <w:r>
        <w:t>= kr 900.000,-</w:t>
      </w:r>
      <w:r w:rsidR="00E07CBB">
        <w:t xml:space="preserve"> </w:t>
      </w:r>
    </w:p>
    <w:p w14:paraId="743780D3" w14:textId="77777777" w:rsidR="00AF56AA" w:rsidRDefault="009337EE" w:rsidP="00A71198">
      <w:pPr>
        <w:spacing w:after="0"/>
      </w:pPr>
      <w:r>
        <w:t xml:space="preserve">Dette er </w:t>
      </w:r>
      <w:r w:rsidR="00E07CBB">
        <w:t xml:space="preserve">før </w:t>
      </w:r>
      <w:r w:rsidR="004A5EA7">
        <w:t>tomta</w:t>
      </w:r>
      <w:r>
        <w:t>s areal</w:t>
      </w:r>
      <w:r w:rsidR="004A5EA7">
        <w:t xml:space="preserve"> </w:t>
      </w:r>
      <w:r w:rsidR="00E07CBB">
        <w:t>juster</w:t>
      </w:r>
      <w:r w:rsidR="004A5EA7">
        <w:t>es</w:t>
      </w:r>
      <w:r w:rsidR="001207C7">
        <w:t xml:space="preserve"> </w:t>
      </w:r>
      <w:r w:rsidR="004A5EA7">
        <w:t xml:space="preserve">noe </w:t>
      </w:r>
      <w:r w:rsidR="001207C7">
        <w:t>ut over normaltomt</w:t>
      </w:r>
      <w:r w:rsidR="00E07CBB">
        <w:t xml:space="preserve"> </w:t>
      </w:r>
      <w:proofErr w:type="gramStart"/>
      <w:r w:rsidR="00AF56AA">
        <w:t>( +</w:t>
      </w:r>
      <w:proofErr w:type="gramEnd"/>
      <w:r w:rsidR="00AF56AA">
        <w:t xml:space="preserve">/- ) </w:t>
      </w:r>
      <w:r w:rsidR="00E07CBB">
        <w:t xml:space="preserve">og </w:t>
      </w:r>
      <w:r>
        <w:t>en</w:t>
      </w:r>
      <w:r w:rsidR="005B4CC7">
        <w:t xml:space="preserve"> </w:t>
      </w:r>
      <w:r w:rsidR="00E07CBB">
        <w:t xml:space="preserve">generell faktor. </w:t>
      </w:r>
    </w:p>
    <w:p w14:paraId="6D3C4746" w14:textId="1AEF9518" w:rsidR="001F4153" w:rsidRDefault="001F4153" w:rsidP="00A71198">
      <w:pPr>
        <w:spacing w:after="0"/>
      </w:pPr>
      <w:proofErr w:type="gramStart"/>
      <w:r>
        <w:t xml:space="preserve">( </w:t>
      </w:r>
      <w:r w:rsidRPr="00AE68E3">
        <w:rPr>
          <w:i/>
          <w:iCs/>
        </w:rPr>
        <w:t>Veiledende</w:t>
      </w:r>
      <w:proofErr w:type="gramEnd"/>
      <w:r w:rsidRPr="00AE68E3">
        <w:rPr>
          <w:i/>
          <w:iCs/>
        </w:rPr>
        <w:t xml:space="preserve"> rammer og retningslinjer side 7</w:t>
      </w:r>
      <w:r>
        <w:t xml:space="preserve"> )</w:t>
      </w:r>
    </w:p>
    <w:p w14:paraId="11AAE70B" w14:textId="1C8690A8" w:rsidR="009D7F8B" w:rsidRDefault="009D7F8B" w:rsidP="00A71198">
      <w:pPr>
        <w:spacing w:after="0"/>
      </w:pPr>
    </w:p>
    <w:p w14:paraId="185219C0" w14:textId="6A398A5C" w:rsidR="008256D8" w:rsidRPr="008256D8" w:rsidRDefault="008256D8" w:rsidP="00A71198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Hytte</w:t>
      </w:r>
      <w:r w:rsidR="0080182B">
        <w:rPr>
          <w:b/>
          <w:bCs/>
          <w:i/>
          <w:iCs/>
        </w:rPr>
        <w:t>-</w:t>
      </w:r>
      <w:r>
        <w:rPr>
          <w:b/>
          <w:bCs/>
          <w:i/>
          <w:iCs/>
        </w:rPr>
        <w:t xml:space="preserve"> / fritidstomt</w:t>
      </w:r>
    </w:p>
    <w:p w14:paraId="2C4DD07B" w14:textId="77777777" w:rsidR="00206E9A" w:rsidRPr="002965E9" w:rsidRDefault="001236A3" w:rsidP="00A71198">
      <w:pPr>
        <w:spacing w:after="0"/>
      </w:pPr>
      <w:r w:rsidRPr="002965E9">
        <w:t>Verdien av h</w:t>
      </w:r>
      <w:r w:rsidR="001207C7" w:rsidRPr="002965E9">
        <w:t>ytte / fritidstomt derimot fastsettes etter avstand til sjø</w:t>
      </w:r>
      <w:r w:rsidR="002C77B1" w:rsidRPr="002965E9">
        <w:t xml:space="preserve">, </w:t>
      </w:r>
      <w:r w:rsidR="00FA252A" w:rsidRPr="002965E9">
        <w:t xml:space="preserve">soner </w:t>
      </w:r>
      <w:r w:rsidRPr="002965E9">
        <w:t xml:space="preserve">med forskjellige </w:t>
      </w:r>
      <w:r w:rsidRPr="002965E9">
        <w:rPr>
          <w:u w:val="single"/>
        </w:rPr>
        <w:t>prisintervaller</w:t>
      </w:r>
      <w:r w:rsidR="00FA252A" w:rsidRPr="002965E9">
        <w:t xml:space="preserve"> for hver sone</w:t>
      </w:r>
      <w:r w:rsidRPr="002965E9">
        <w:t xml:space="preserve">.  </w:t>
      </w:r>
      <w:r w:rsidR="00FA252A" w:rsidRPr="002965E9">
        <w:t xml:space="preserve">I strandsonen </w:t>
      </w:r>
      <w:proofErr w:type="gramStart"/>
      <w:r w:rsidR="007779EA" w:rsidRPr="002965E9">
        <w:t xml:space="preserve">( </w:t>
      </w:r>
      <w:r w:rsidR="003A79F8" w:rsidRPr="002965E9">
        <w:t>f.eks.</w:t>
      </w:r>
      <w:proofErr w:type="gramEnd"/>
      <w:r w:rsidR="003A79F8" w:rsidRPr="002965E9">
        <w:t xml:space="preserve"> </w:t>
      </w:r>
      <w:r w:rsidR="007779EA" w:rsidRPr="002965E9">
        <w:t xml:space="preserve">Vikane ) </w:t>
      </w:r>
      <w:r w:rsidR="00FA252A" w:rsidRPr="002965E9">
        <w:t xml:space="preserve">gjelder en pris mellom </w:t>
      </w:r>
      <w:r w:rsidRPr="002965E9">
        <w:t xml:space="preserve">1,5 million </w:t>
      </w:r>
      <w:r w:rsidR="00FA252A" w:rsidRPr="002965E9">
        <w:t>og</w:t>
      </w:r>
      <w:r w:rsidRPr="002965E9">
        <w:t xml:space="preserve"> 3,0 + millioner, altså</w:t>
      </w:r>
      <w:r w:rsidR="00FA252A" w:rsidRPr="002965E9">
        <w:t xml:space="preserve"> en «sonefaktor» fra </w:t>
      </w:r>
      <w:r w:rsidR="00FA252A" w:rsidRPr="002965E9">
        <w:rPr>
          <w:b/>
          <w:bCs/>
        </w:rPr>
        <w:t>1,67</w:t>
      </w:r>
      <w:r w:rsidR="00FA252A" w:rsidRPr="002965E9">
        <w:t xml:space="preserve"> </w:t>
      </w:r>
      <w:r w:rsidR="002C77B1" w:rsidRPr="002965E9">
        <w:t xml:space="preserve">( 1.500.000,- / 900.000,- ) </w:t>
      </w:r>
      <w:r w:rsidR="00FA252A" w:rsidRPr="002965E9">
        <w:t xml:space="preserve">til </w:t>
      </w:r>
      <w:r w:rsidR="00FA252A" w:rsidRPr="002965E9">
        <w:rPr>
          <w:b/>
          <w:bCs/>
        </w:rPr>
        <w:t>3,33</w:t>
      </w:r>
      <w:r w:rsidR="00FA252A" w:rsidRPr="002965E9">
        <w:t xml:space="preserve"> </w:t>
      </w:r>
      <w:r w:rsidR="002C77B1" w:rsidRPr="002965E9">
        <w:t xml:space="preserve">( 3.000.000,- / 900.000,- ) </w:t>
      </w:r>
      <w:r w:rsidR="00206E9A" w:rsidRPr="002965E9">
        <w:t>over</w:t>
      </w:r>
      <w:r w:rsidR="00FA252A" w:rsidRPr="002965E9">
        <w:t xml:space="preserve"> bolig</w:t>
      </w:r>
      <w:r w:rsidR="0099617E" w:rsidRPr="002965E9">
        <w:t>tomtens grunnpris.</w:t>
      </w:r>
      <w:r w:rsidR="002C77B1" w:rsidRPr="002965E9">
        <w:t xml:space="preserve"> </w:t>
      </w:r>
      <w:r w:rsidR="00106181" w:rsidRPr="002965E9">
        <w:t>Dette er altså før noe tomtejustering og bruk av generell faktor.</w:t>
      </w:r>
      <w:r w:rsidR="002C77B1" w:rsidRPr="002965E9">
        <w:t xml:space="preserve"> </w:t>
      </w:r>
    </w:p>
    <w:p w14:paraId="1C835885" w14:textId="7EEEDAD3" w:rsidR="002C77B1" w:rsidRDefault="002C77B1" w:rsidP="00A71198">
      <w:pPr>
        <w:spacing w:after="0"/>
      </w:pPr>
      <w:proofErr w:type="gramStart"/>
      <w:r>
        <w:t xml:space="preserve">( </w:t>
      </w:r>
      <w:r w:rsidRPr="00A948BC">
        <w:rPr>
          <w:i/>
          <w:iCs/>
        </w:rPr>
        <w:t>Veiledende</w:t>
      </w:r>
      <w:proofErr w:type="gramEnd"/>
      <w:r w:rsidRPr="00A948BC">
        <w:rPr>
          <w:i/>
          <w:iCs/>
        </w:rPr>
        <w:t xml:space="preserve"> rammer og retningslinjer side 13</w:t>
      </w:r>
      <w:r>
        <w:t xml:space="preserve"> )</w:t>
      </w:r>
    </w:p>
    <w:p w14:paraId="3B2A4494" w14:textId="77777777" w:rsidR="002C77B1" w:rsidRDefault="002C77B1" w:rsidP="00A71198">
      <w:pPr>
        <w:spacing w:after="0"/>
      </w:pPr>
    </w:p>
    <w:p w14:paraId="2AD73EDA" w14:textId="149AC8D8" w:rsidR="002D4E27" w:rsidRPr="002D4E27" w:rsidRDefault="002D4E27" w:rsidP="00A71198">
      <w:pPr>
        <w:spacing w:after="0"/>
        <w:rPr>
          <w:b/>
          <w:bCs/>
          <w:i/>
          <w:iCs/>
          <w:color w:val="FF0000"/>
        </w:rPr>
      </w:pPr>
      <w:r w:rsidRPr="002D4E27">
        <w:rPr>
          <w:b/>
          <w:bCs/>
          <w:i/>
          <w:iCs/>
          <w:color w:val="FF0000"/>
        </w:rPr>
        <w:t xml:space="preserve">Spørsmål </w:t>
      </w:r>
      <w:proofErr w:type="gramStart"/>
      <w:r w:rsidR="00AF346A">
        <w:rPr>
          <w:b/>
          <w:bCs/>
          <w:i/>
          <w:iCs/>
          <w:color w:val="FF0000"/>
        </w:rPr>
        <w:t xml:space="preserve">1 </w:t>
      </w:r>
      <w:r w:rsidRPr="002D4E27">
        <w:rPr>
          <w:b/>
          <w:bCs/>
          <w:i/>
          <w:iCs/>
          <w:color w:val="FF0000"/>
        </w:rPr>
        <w:t>:</w:t>
      </w:r>
      <w:proofErr w:type="gramEnd"/>
    </w:p>
    <w:p w14:paraId="55EDCC9F" w14:textId="44898E88" w:rsidR="00106181" w:rsidRDefault="00106181" w:rsidP="00A71198">
      <w:pPr>
        <w:spacing w:after="0"/>
      </w:pPr>
      <w:r>
        <w:t xml:space="preserve">Hvordan forklarer kommunen denne verdiforskjellen i grunnverdi når de to tomtekategoriene er helt </w:t>
      </w:r>
      <w:r w:rsidRPr="002965E9">
        <w:t xml:space="preserve">identiske </w:t>
      </w:r>
      <w:r w:rsidR="002030A5" w:rsidRPr="002965E9">
        <w:t xml:space="preserve">i vårt tenkte </w:t>
      </w:r>
      <w:proofErr w:type="gramStart"/>
      <w:r w:rsidR="002030A5" w:rsidRPr="002965E9">
        <w:t xml:space="preserve">eksempel </w:t>
      </w:r>
      <w:r w:rsidRPr="002965E9">
        <w:t>?</w:t>
      </w:r>
      <w:proofErr w:type="gramEnd"/>
    </w:p>
    <w:p w14:paraId="28BD1959" w14:textId="77777777" w:rsidR="00106181" w:rsidRDefault="00106181" w:rsidP="00A71198">
      <w:pPr>
        <w:spacing w:after="0"/>
      </w:pPr>
    </w:p>
    <w:p w14:paraId="5919B57F" w14:textId="74F9B445" w:rsidR="00AF346A" w:rsidRPr="00AF346A" w:rsidRDefault="00AF346A" w:rsidP="00A71198">
      <w:pPr>
        <w:spacing w:after="0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Spørsmål </w:t>
      </w:r>
      <w:proofErr w:type="gramStart"/>
      <w:r>
        <w:rPr>
          <w:b/>
          <w:bCs/>
          <w:i/>
          <w:iCs/>
          <w:color w:val="FF0000"/>
        </w:rPr>
        <w:t>2 :</w:t>
      </w:r>
      <w:proofErr w:type="gramEnd"/>
    </w:p>
    <w:p w14:paraId="2DB65EAE" w14:textId="77EBBD57" w:rsidR="00AF346A" w:rsidRDefault="00577360" w:rsidP="00A71198">
      <w:pPr>
        <w:spacing w:after="0"/>
      </w:pPr>
      <w:r>
        <w:t xml:space="preserve">For å få samme </w:t>
      </w:r>
      <w:r w:rsidR="00106181">
        <w:t>tomte</w:t>
      </w:r>
      <w:r>
        <w:t xml:space="preserve">verdi til slutt må den generelle faktoren </w:t>
      </w:r>
      <w:r w:rsidR="00B9421E">
        <w:t xml:space="preserve">derfor </w:t>
      </w:r>
      <w:r>
        <w:t xml:space="preserve">være forskjellig. </w:t>
      </w:r>
    </w:p>
    <w:p w14:paraId="46550911" w14:textId="78C8B559" w:rsidR="002D4E27" w:rsidRDefault="00577360" w:rsidP="00A71198">
      <w:pPr>
        <w:spacing w:after="0"/>
      </w:pPr>
      <w:r>
        <w:t xml:space="preserve">Hvordan begrunner kommunen at 2 like </w:t>
      </w:r>
      <w:r w:rsidRPr="002965E9">
        <w:t xml:space="preserve">nabotomter </w:t>
      </w:r>
      <w:proofErr w:type="gramStart"/>
      <w:r w:rsidR="00761642" w:rsidRPr="002965E9">
        <w:t>( eller</w:t>
      </w:r>
      <w:proofErr w:type="gramEnd"/>
      <w:r w:rsidR="00761642" w:rsidRPr="002965E9">
        <w:t xml:space="preserve"> samme tomt ) </w:t>
      </w:r>
      <w:r w:rsidRPr="002965E9">
        <w:t xml:space="preserve">skal </w:t>
      </w:r>
      <w:r>
        <w:t xml:space="preserve">/ må ha forskjellig generell faktor </w:t>
      </w:r>
      <w:r w:rsidR="005F2BFE">
        <w:t xml:space="preserve">for å få samme verdi </w:t>
      </w:r>
      <w:r>
        <w:t>?</w:t>
      </w:r>
    </w:p>
    <w:p w14:paraId="078BD5E2" w14:textId="1A98ED1C" w:rsidR="00106181" w:rsidRDefault="00106181" w:rsidP="00A71198">
      <w:pPr>
        <w:spacing w:after="0"/>
      </w:pPr>
    </w:p>
    <w:p w14:paraId="47E6B9B0" w14:textId="1E8823DA" w:rsidR="00106181" w:rsidRPr="00AF346A" w:rsidRDefault="00106181" w:rsidP="00106181">
      <w:pPr>
        <w:spacing w:after="0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Spørsmål </w:t>
      </w:r>
      <w:proofErr w:type="gramStart"/>
      <w:r>
        <w:rPr>
          <w:b/>
          <w:bCs/>
          <w:i/>
          <w:iCs/>
          <w:color w:val="FF0000"/>
        </w:rPr>
        <w:t>3 :</w:t>
      </w:r>
      <w:proofErr w:type="gramEnd"/>
    </w:p>
    <w:p w14:paraId="5423117A" w14:textId="77777777" w:rsidR="00162DAF" w:rsidRDefault="00106181" w:rsidP="00A71198">
      <w:pPr>
        <w:spacing w:after="0"/>
      </w:pPr>
      <w:r>
        <w:t xml:space="preserve">Hvorfor valgte kommunen v/ sakkyndig nemd å gå bort fra samme grunnpris for de to </w:t>
      </w:r>
      <w:proofErr w:type="gramStart"/>
      <w:r>
        <w:t>kategoriene</w:t>
      </w:r>
      <w:r w:rsidR="00162DAF">
        <w:t xml:space="preserve"> ?</w:t>
      </w:r>
      <w:proofErr w:type="gramEnd"/>
    </w:p>
    <w:p w14:paraId="37DF79EB" w14:textId="77777777" w:rsidR="00162DAF" w:rsidRDefault="00162DAF" w:rsidP="00A71198">
      <w:pPr>
        <w:spacing w:after="0"/>
      </w:pPr>
    </w:p>
    <w:p w14:paraId="77CD12E0" w14:textId="39B4F9A4" w:rsidR="00106181" w:rsidRDefault="00106181" w:rsidP="00A71198">
      <w:pPr>
        <w:spacing w:after="0"/>
      </w:pPr>
      <w:r>
        <w:t xml:space="preserve">Samme grunnpris ville </w:t>
      </w:r>
      <w:r w:rsidR="00420C81">
        <w:t xml:space="preserve">vært </w:t>
      </w:r>
      <w:r w:rsidR="00162DAF">
        <w:t xml:space="preserve">mye </w:t>
      </w:r>
      <w:r w:rsidR="00420C81">
        <w:t>enklere å forholde seg til og mye lettere å forstå for hytteeierne.</w:t>
      </w:r>
    </w:p>
    <w:p w14:paraId="13959081" w14:textId="6BD564B3" w:rsidR="00420C81" w:rsidRDefault="00420C81" w:rsidP="00A71198">
      <w:pPr>
        <w:spacing w:after="0"/>
      </w:pPr>
    </w:p>
    <w:p w14:paraId="1B8EBBDF" w14:textId="5927F1E7" w:rsidR="00162DAF" w:rsidRPr="002965E9" w:rsidRDefault="00420C81" w:rsidP="00A71198">
      <w:pPr>
        <w:spacing w:after="0"/>
      </w:pPr>
      <w:r w:rsidRPr="002965E9">
        <w:t xml:space="preserve">FHF har merket seg at kommunen </w:t>
      </w:r>
      <w:r w:rsidRPr="002965E9">
        <w:rPr>
          <w:u w:val="single"/>
        </w:rPr>
        <w:t>«skjuler seg»</w:t>
      </w:r>
      <w:r w:rsidRPr="002965E9">
        <w:t xml:space="preserve"> bak bruk av profesjonelle takstmenn / meglere</w:t>
      </w:r>
      <w:r w:rsidR="00162DAF" w:rsidRPr="002965E9">
        <w:t xml:space="preserve">. Slik vi forstår eiendomsskattetaksering </w:t>
      </w:r>
      <w:r w:rsidRPr="002965E9">
        <w:t xml:space="preserve">gir vel </w:t>
      </w:r>
      <w:r w:rsidR="00162DAF" w:rsidRPr="002965E9">
        <w:t xml:space="preserve">disse </w:t>
      </w:r>
      <w:r w:rsidRPr="002965E9">
        <w:t xml:space="preserve">bare </w:t>
      </w:r>
      <w:r w:rsidR="00FC5BAC" w:rsidRPr="002965E9">
        <w:t xml:space="preserve">et </w:t>
      </w:r>
      <w:r w:rsidRPr="002965E9">
        <w:t xml:space="preserve">råd </w:t>
      </w:r>
      <w:r w:rsidR="00FC5BAC" w:rsidRPr="002965E9">
        <w:t xml:space="preserve">/ innspill </w:t>
      </w:r>
      <w:r w:rsidRPr="002965E9">
        <w:t xml:space="preserve">i denne sammenheng. </w:t>
      </w:r>
    </w:p>
    <w:p w14:paraId="74851DF0" w14:textId="6316C4A6" w:rsidR="00420C81" w:rsidRPr="002965E9" w:rsidRDefault="00420C81" w:rsidP="00A71198">
      <w:pPr>
        <w:spacing w:after="0"/>
      </w:pPr>
      <w:r w:rsidRPr="002965E9">
        <w:t xml:space="preserve">Det er sakkyndig nemd </w:t>
      </w:r>
      <w:proofErr w:type="gramStart"/>
      <w:r w:rsidR="00162DAF" w:rsidRPr="002965E9">
        <w:t>( og</w:t>
      </w:r>
      <w:proofErr w:type="gramEnd"/>
      <w:r w:rsidR="00162DAF" w:rsidRPr="002965E9">
        <w:t xml:space="preserve"> klagenemd ) </w:t>
      </w:r>
      <w:r w:rsidRPr="002965E9">
        <w:t>som til slutt foretar prøvetaksering</w:t>
      </w:r>
      <w:r w:rsidR="00162DAF" w:rsidRPr="002965E9">
        <w:t>er i mange områder i kommunen</w:t>
      </w:r>
      <w:r w:rsidRPr="002965E9">
        <w:t xml:space="preserve"> og </w:t>
      </w:r>
      <w:r w:rsidR="00162DAF" w:rsidRPr="002965E9">
        <w:t xml:space="preserve">tilslutt </w:t>
      </w:r>
      <w:r w:rsidRPr="002965E9">
        <w:t xml:space="preserve">fastsetter endelige </w:t>
      </w:r>
      <w:r w:rsidR="0034090B" w:rsidRPr="002965E9">
        <w:t xml:space="preserve">priser og </w:t>
      </w:r>
      <w:r w:rsidR="0013703E" w:rsidRPr="002965E9">
        <w:t>sonefaktorer for områdene</w:t>
      </w:r>
      <w:r w:rsidRPr="002965E9">
        <w:t xml:space="preserve">. </w:t>
      </w:r>
      <w:r w:rsidR="00A95D5E" w:rsidRPr="002965E9">
        <w:t xml:space="preserve">Besiktigerne vurderer bygningenes alder </w:t>
      </w:r>
      <w:proofErr w:type="gramStart"/>
      <w:r w:rsidR="00521ACA" w:rsidRPr="002965E9">
        <w:t>( aldersmessig</w:t>
      </w:r>
      <w:proofErr w:type="gramEnd"/>
      <w:r w:rsidR="00521ACA" w:rsidRPr="002965E9">
        <w:t xml:space="preserve"> standard ) </w:t>
      </w:r>
      <w:r w:rsidR="00A95D5E" w:rsidRPr="002965E9">
        <w:t xml:space="preserve">og beliggenhet ( generell faktor ). Relevante opplysninger som alder, </w:t>
      </w:r>
      <w:r w:rsidR="00A52C53" w:rsidRPr="002965E9">
        <w:t>tomte</w:t>
      </w:r>
      <w:r w:rsidR="00A95D5E" w:rsidRPr="002965E9">
        <w:t>areal</w:t>
      </w:r>
      <w:r w:rsidR="00521ACA" w:rsidRPr="002965E9">
        <w:t xml:space="preserve">, </w:t>
      </w:r>
      <w:r w:rsidR="00A52C53" w:rsidRPr="002965E9">
        <w:t xml:space="preserve">bygningsareal og antall </w:t>
      </w:r>
      <w:r w:rsidR="00521ACA" w:rsidRPr="002965E9">
        <w:t>etasjer</w:t>
      </w:r>
      <w:r w:rsidR="00A95D5E" w:rsidRPr="002965E9">
        <w:t xml:space="preserve"> </w:t>
      </w:r>
      <w:proofErr w:type="spellStart"/>
      <w:r w:rsidR="00A95D5E" w:rsidRPr="002965E9">
        <w:t>osv</w:t>
      </w:r>
      <w:proofErr w:type="spellEnd"/>
      <w:r w:rsidR="00A95D5E" w:rsidRPr="002965E9">
        <w:t xml:space="preserve"> finnes i Matrikkelen som kommer frem på nettbrett for hver eiendom</w:t>
      </w:r>
      <w:r w:rsidR="00521ACA" w:rsidRPr="002965E9">
        <w:t xml:space="preserve"> under takseringen</w:t>
      </w:r>
      <w:r w:rsidR="00A95D5E" w:rsidRPr="002965E9">
        <w:t xml:space="preserve">. </w:t>
      </w:r>
      <w:r w:rsidRPr="002965E9">
        <w:t xml:space="preserve">Så argumentet med profesjonell hjelp kjøper vi ikke uten </w:t>
      </w:r>
      <w:r w:rsidR="00361FBF" w:rsidRPr="002965E9">
        <w:t xml:space="preserve">en </w:t>
      </w:r>
      <w:r w:rsidRPr="002965E9">
        <w:t>nærmere inngående forklaring</w:t>
      </w:r>
      <w:r w:rsidR="00A52C53" w:rsidRPr="002965E9">
        <w:t>.</w:t>
      </w:r>
      <w:r w:rsidRPr="002965E9">
        <w:t xml:space="preserve"> </w:t>
      </w:r>
    </w:p>
    <w:p w14:paraId="176E74A9" w14:textId="037E2495" w:rsidR="004510F3" w:rsidRPr="002965E9" w:rsidRDefault="004510F3" w:rsidP="00A71198">
      <w:pPr>
        <w:spacing w:after="0"/>
      </w:pPr>
    </w:p>
    <w:p w14:paraId="194E098D" w14:textId="37D3E37E" w:rsidR="004510F3" w:rsidRPr="002965E9" w:rsidRDefault="004510F3" w:rsidP="00A71198">
      <w:pPr>
        <w:spacing w:after="0"/>
      </w:pPr>
      <w:r w:rsidRPr="002965E9">
        <w:t>FHF mener bruk av 2 forskjellige prismodeller gir et feil grunnlag for eiendomsskatt for hytte / fritidseiere, og at kun tomteverdien er «blåst» unaturlig opp.</w:t>
      </w:r>
    </w:p>
    <w:p w14:paraId="08F31744" w14:textId="77777777" w:rsidR="002D4E27" w:rsidRPr="002965E9" w:rsidRDefault="002D4E27" w:rsidP="00A71198">
      <w:pPr>
        <w:spacing w:after="0"/>
      </w:pPr>
    </w:p>
    <w:p w14:paraId="7816C266" w14:textId="7196F629" w:rsidR="00AB2E59" w:rsidRPr="002965E9" w:rsidRDefault="009103A6" w:rsidP="00A71198">
      <w:pPr>
        <w:spacing w:after="0"/>
        <w:rPr>
          <w:b/>
          <w:bCs/>
        </w:rPr>
      </w:pPr>
      <w:r w:rsidRPr="002965E9">
        <w:rPr>
          <w:b/>
          <w:bCs/>
        </w:rPr>
        <w:t xml:space="preserve">Argument </w:t>
      </w:r>
      <w:proofErr w:type="spellStart"/>
      <w:r w:rsidRPr="002965E9">
        <w:rPr>
          <w:b/>
          <w:bCs/>
        </w:rPr>
        <w:t>nr</w:t>
      </w:r>
      <w:proofErr w:type="spellEnd"/>
      <w:r w:rsidRPr="002965E9">
        <w:rPr>
          <w:b/>
          <w:bCs/>
        </w:rPr>
        <w:t xml:space="preserve"> 2 - </w:t>
      </w:r>
      <w:r w:rsidR="00AB2E59" w:rsidRPr="002965E9">
        <w:rPr>
          <w:b/>
          <w:bCs/>
        </w:rPr>
        <w:t>Skatteinntekter</w:t>
      </w:r>
    </w:p>
    <w:p w14:paraId="2F71FBA3" w14:textId="5214B7C6" w:rsidR="003446F2" w:rsidRPr="002965E9" w:rsidRDefault="00246C89" w:rsidP="00A71198">
      <w:pPr>
        <w:spacing w:after="0"/>
      </w:pPr>
      <w:r w:rsidRPr="002965E9">
        <w:t xml:space="preserve">Fredrikstad kommune har i brev til FHF datert </w:t>
      </w:r>
      <w:r w:rsidR="00990291" w:rsidRPr="002965E9">
        <w:t>27.03.2022</w:t>
      </w:r>
      <w:r w:rsidRPr="002965E9">
        <w:t xml:space="preserve"> </w:t>
      </w:r>
      <w:proofErr w:type="gramStart"/>
      <w:r w:rsidRPr="002965E9">
        <w:t xml:space="preserve">( </w:t>
      </w:r>
      <w:proofErr w:type="spellStart"/>
      <w:r w:rsidRPr="002965E9">
        <w:t>ref</w:t>
      </w:r>
      <w:proofErr w:type="spellEnd"/>
      <w:proofErr w:type="gramEnd"/>
      <w:r w:rsidRPr="002965E9">
        <w:t xml:space="preserve"> : </w:t>
      </w:r>
      <w:r w:rsidR="003446F2" w:rsidRPr="002965E9">
        <w:t>2022/6176-4-97734/2022-EGOL</w:t>
      </w:r>
      <w:r w:rsidRPr="002965E9">
        <w:t xml:space="preserve"> ) </w:t>
      </w:r>
      <w:r w:rsidR="00E87D34" w:rsidRPr="002965E9">
        <w:t>gitt</w:t>
      </w:r>
      <w:r w:rsidR="00173E0F" w:rsidRPr="002965E9">
        <w:t xml:space="preserve"> en oversikt over </w:t>
      </w:r>
      <w:r w:rsidR="00E87D34" w:rsidRPr="002965E9">
        <w:t>eiendomsskatte</w:t>
      </w:r>
      <w:r w:rsidRPr="002965E9">
        <w:t>inntekter for bolig og hytte / fritid for årene</w:t>
      </w:r>
      <w:r w:rsidR="003446F2" w:rsidRPr="002965E9">
        <w:t xml:space="preserve"> 2011, 2016 og 2021.</w:t>
      </w:r>
    </w:p>
    <w:p w14:paraId="0A4C532C" w14:textId="4C89A765" w:rsidR="00C33A49" w:rsidRDefault="003446F2" w:rsidP="00A71198">
      <w:pPr>
        <w:spacing w:after="0"/>
      </w:pPr>
      <w:r w:rsidRPr="002965E9">
        <w:t xml:space="preserve">I kommunens </w:t>
      </w:r>
      <w:r w:rsidR="00E87D34" w:rsidRPr="002965E9">
        <w:t xml:space="preserve">PowerPoint- </w:t>
      </w:r>
      <w:r w:rsidRPr="002965E9">
        <w:t xml:space="preserve">foredrag om eiendomsskatt i hytteforeningens medlemsmøte </w:t>
      </w:r>
      <w:r w:rsidR="00D13E43" w:rsidRPr="002965E9">
        <w:t>0</w:t>
      </w:r>
      <w:r w:rsidRPr="002965E9">
        <w:t>2.</w:t>
      </w:r>
      <w:r w:rsidR="00D13E43" w:rsidRPr="002965E9">
        <w:t>0420</w:t>
      </w:r>
      <w:r w:rsidRPr="002965E9">
        <w:t xml:space="preserve">22, </w:t>
      </w:r>
      <w:r>
        <w:t xml:space="preserve">kan vi lese på side </w:t>
      </w:r>
      <w:r w:rsidR="00C33A49">
        <w:t xml:space="preserve">9 </w:t>
      </w:r>
      <w:r w:rsidR="00303068">
        <w:t xml:space="preserve">om </w:t>
      </w:r>
      <w:r w:rsidR="00C33A49">
        <w:t>tilsvarende inntekter for 2022.</w:t>
      </w:r>
    </w:p>
    <w:p w14:paraId="2993D4C2" w14:textId="10B6B794" w:rsidR="00C33A49" w:rsidRDefault="00C33A49" w:rsidP="00A71198">
      <w:pPr>
        <w:spacing w:after="0"/>
      </w:pPr>
    </w:p>
    <w:p w14:paraId="4CAD71E5" w14:textId="4D1A1CAC" w:rsidR="00173E0F" w:rsidRPr="00173E0F" w:rsidRDefault="00173E0F" w:rsidP="00A71198">
      <w:pPr>
        <w:spacing w:after="0"/>
        <w:rPr>
          <w:b/>
          <w:bCs/>
          <w:u w:val="single"/>
        </w:rPr>
      </w:pPr>
      <w:r w:rsidRPr="00173E0F">
        <w:rPr>
          <w:b/>
          <w:bCs/>
          <w:u w:val="single"/>
        </w:rPr>
        <w:t>År</w:t>
      </w:r>
      <w:r w:rsidRPr="00173E0F">
        <w:rPr>
          <w:b/>
          <w:bCs/>
          <w:u w:val="single"/>
        </w:rPr>
        <w:tab/>
        <w:t>Bolig</w:t>
      </w:r>
      <w:r w:rsidRPr="00173E0F">
        <w:rPr>
          <w:b/>
          <w:bCs/>
          <w:u w:val="single"/>
        </w:rPr>
        <w:tab/>
      </w:r>
      <w:r w:rsidRPr="00173E0F">
        <w:rPr>
          <w:b/>
          <w:bCs/>
          <w:u w:val="single"/>
        </w:rPr>
        <w:tab/>
        <w:t>Hytte / fritid</w:t>
      </w:r>
      <w:r w:rsidR="003D25F8">
        <w:rPr>
          <w:b/>
          <w:bCs/>
          <w:u w:val="single"/>
        </w:rPr>
        <w:tab/>
      </w:r>
      <w:r w:rsidR="00E111CB">
        <w:rPr>
          <w:b/>
          <w:bCs/>
          <w:u w:val="single"/>
        </w:rPr>
        <w:tab/>
      </w:r>
      <w:r w:rsidR="003D25F8" w:rsidRPr="00173E0F">
        <w:rPr>
          <w:b/>
          <w:bCs/>
          <w:u w:val="single"/>
        </w:rPr>
        <w:t>Bolig</w:t>
      </w:r>
      <w:r w:rsidR="003D25F8" w:rsidRPr="00173E0F">
        <w:rPr>
          <w:b/>
          <w:bCs/>
          <w:u w:val="single"/>
        </w:rPr>
        <w:tab/>
      </w:r>
      <w:r w:rsidR="003D25F8" w:rsidRPr="00173E0F">
        <w:rPr>
          <w:b/>
          <w:bCs/>
          <w:u w:val="single"/>
        </w:rPr>
        <w:tab/>
        <w:t>Hytte / fritid</w:t>
      </w:r>
    </w:p>
    <w:p w14:paraId="1D3B7397" w14:textId="442FB1B7" w:rsidR="00E4677A" w:rsidRPr="00E111CB" w:rsidRDefault="00C33A49" w:rsidP="00A71198">
      <w:pPr>
        <w:spacing w:after="0"/>
        <w:rPr>
          <w:sz w:val="16"/>
          <w:szCs w:val="16"/>
        </w:rPr>
      </w:pPr>
      <w:r>
        <w:t>2011</w:t>
      </w:r>
      <w:r>
        <w:tab/>
        <w:t>119.414.825</w:t>
      </w:r>
      <w:r>
        <w:tab/>
      </w:r>
      <w:r w:rsidR="00E4677A">
        <w:t xml:space="preserve"> 17.643.015</w:t>
      </w:r>
      <w:r w:rsidR="00E111CB">
        <w:tab/>
      </w:r>
      <w:r w:rsidR="00E111CB">
        <w:tab/>
      </w:r>
      <w:r w:rsidR="00E111CB">
        <w:rPr>
          <w:sz w:val="16"/>
          <w:szCs w:val="16"/>
        </w:rPr>
        <w:t>stigning</w:t>
      </w:r>
      <w:r w:rsidR="00E111CB">
        <w:rPr>
          <w:sz w:val="16"/>
          <w:szCs w:val="16"/>
        </w:rPr>
        <w:tab/>
      </w:r>
      <w:r w:rsidR="00E111CB">
        <w:rPr>
          <w:sz w:val="16"/>
          <w:szCs w:val="16"/>
        </w:rPr>
        <w:tab/>
      </w:r>
      <w:proofErr w:type="spellStart"/>
      <w:r w:rsidR="00E111CB">
        <w:rPr>
          <w:sz w:val="16"/>
          <w:szCs w:val="16"/>
        </w:rPr>
        <w:t>stigning</w:t>
      </w:r>
      <w:proofErr w:type="spellEnd"/>
    </w:p>
    <w:p w14:paraId="19441162" w14:textId="775E8C5B" w:rsidR="00E4677A" w:rsidRDefault="00E4677A" w:rsidP="00A71198">
      <w:pPr>
        <w:spacing w:after="0"/>
      </w:pPr>
      <w:r>
        <w:t>2016</w:t>
      </w:r>
      <w:r>
        <w:tab/>
        <w:t>153.471.817</w:t>
      </w:r>
      <w:r>
        <w:tab/>
        <w:t xml:space="preserve"> 21.689.495</w:t>
      </w:r>
      <w:r w:rsidR="00DF7BEF">
        <w:tab/>
      </w:r>
      <w:r w:rsidR="00E111CB">
        <w:tab/>
      </w:r>
      <w:r w:rsidR="00206AD6">
        <w:t>28</w:t>
      </w:r>
      <w:r w:rsidR="00E111CB">
        <w:t>,</w:t>
      </w:r>
      <w:r w:rsidR="00206AD6">
        <w:t>5</w:t>
      </w:r>
      <w:r w:rsidR="004C7A5F">
        <w:t>0</w:t>
      </w:r>
      <w:r w:rsidR="00206AD6">
        <w:t xml:space="preserve"> %</w:t>
      </w:r>
      <w:r w:rsidR="00206AD6">
        <w:tab/>
      </w:r>
      <w:r w:rsidR="00E111CB">
        <w:tab/>
      </w:r>
      <w:r w:rsidR="004C7A5F">
        <w:t>22,93 %</w:t>
      </w:r>
      <w:r w:rsidR="00206AD6">
        <w:tab/>
      </w:r>
    </w:p>
    <w:p w14:paraId="02A11F61" w14:textId="26B4FA58" w:rsidR="00E4677A" w:rsidRDefault="00E4677A" w:rsidP="00A71198">
      <w:pPr>
        <w:spacing w:after="0"/>
      </w:pPr>
      <w:r>
        <w:t>2021</w:t>
      </w:r>
      <w:r>
        <w:tab/>
        <w:t>168.613.334</w:t>
      </w:r>
      <w:r>
        <w:tab/>
        <w:t xml:space="preserve"> 22.291.993</w:t>
      </w:r>
      <w:proofErr w:type="gramStart"/>
      <w:r w:rsidR="004C7A5F">
        <w:tab/>
        <w:t xml:space="preserve">  </w:t>
      </w:r>
      <w:r w:rsidR="00E111CB">
        <w:tab/>
      </w:r>
      <w:proofErr w:type="gramEnd"/>
      <w:r w:rsidR="00E111CB">
        <w:t xml:space="preserve">   </w:t>
      </w:r>
      <w:r w:rsidR="004C7A5F">
        <w:t>9,86 %</w:t>
      </w:r>
      <w:r w:rsidR="004C7A5F">
        <w:tab/>
      </w:r>
      <w:r w:rsidR="00E111CB">
        <w:t xml:space="preserve"> </w:t>
      </w:r>
      <w:r w:rsidR="004C7A5F">
        <w:t xml:space="preserve">  2,78 %</w:t>
      </w:r>
    </w:p>
    <w:p w14:paraId="48129036" w14:textId="07F4C93B" w:rsidR="00206AD6" w:rsidRDefault="00E4677A" w:rsidP="00A71198">
      <w:pPr>
        <w:spacing w:after="0"/>
      </w:pPr>
      <w:r>
        <w:t>2022</w:t>
      </w:r>
      <w:r>
        <w:tab/>
        <w:t>218.000.000</w:t>
      </w:r>
      <w:r>
        <w:tab/>
        <w:t xml:space="preserve"> </w:t>
      </w:r>
      <w:proofErr w:type="gramStart"/>
      <w:r>
        <w:t>50.000.000</w:t>
      </w:r>
      <w:r w:rsidR="003446F2">
        <w:t xml:space="preserve"> </w:t>
      </w:r>
      <w:r w:rsidR="00246C89">
        <w:t xml:space="preserve"> </w:t>
      </w:r>
      <w:r>
        <w:tab/>
      </w:r>
      <w:proofErr w:type="gramEnd"/>
      <w:r w:rsidR="00E111CB">
        <w:tab/>
      </w:r>
      <w:r w:rsidR="00E84C56">
        <w:t>29,20 %</w:t>
      </w:r>
      <w:r w:rsidR="00E84C56">
        <w:tab/>
        <w:t xml:space="preserve">            124,29 %</w:t>
      </w:r>
    </w:p>
    <w:p w14:paraId="4A06A44B" w14:textId="77777777" w:rsidR="00206AD6" w:rsidRDefault="00206AD6" w:rsidP="00A71198">
      <w:pPr>
        <w:spacing w:after="0"/>
      </w:pPr>
    </w:p>
    <w:p w14:paraId="7B90B533" w14:textId="2F3AA03C" w:rsidR="00AB2E59" w:rsidRPr="00E4677A" w:rsidRDefault="00303068" w:rsidP="00A71198">
      <w:pPr>
        <w:spacing w:after="0"/>
        <w:rPr>
          <w:sz w:val="18"/>
          <w:szCs w:val="18"/>
        </w:rPr>
      </w:pPr>
      <w:proofErr w:type="gramStart"/>
      <w:r>
        <w:t xml:space="preserve">( </w:t>
      </w:r>
      <w:r w:rsidR="00E4677A">
        <w:rPr>
          <w:sz w:val="18"/>
          <w:szCs w:val="18"/>
        </w:rPr>
        <w:t>NB</w:t>
      </w:r>
      <w:proofErr w:type="gramEnd"/>
      <w:r w:rsidR="00E4677A">
        <w:rPr>
          <w:sz w:val="18"/>
          <w:szCs w:val="18"/>
        </w:rPr>
        <w:t xml:space="preserve">! </w:t>
      </w:r>
      <w:r w:rsidR="00855876">
        <w:rPr>
          <w:sz w:val="18"/>
          <w:szCs w:val="18"/>
        </w:rPr>
        <w:t xml:space="preserve">Tallene for 2022 </w:t>
      </w:r>
      <w:r w:rsidR="00206AD6">
        <w:rPr>
          <w:sz w:val="18"/>
          <w:szCs w:val="18"/>
        </w:rPr>
        <w:t xml:space="preserve">er </w:t>
      </w:r>
      <w:r w:rsidR="00E4677A">
        <w:rPr>
          <w:sz w:val="18"/>
          <w:szCs w:val="18"/>
        </w:rPr>
        <w:t xml:space="preserve">tall før justering av </w:t>
      </w:r>
      <w:proofErr w:type="gramStart"/>
      <w:r w:rsidR="00E4677A">
        <w:rPr>
          <w:sz w:val="18"/>
          <w:szCs w:val="18"/>
        </w:rPr>
        <w:t>promillesats</w:t>
      </w:r>
      <w:r>
        <w:rPr>
          <w:sz w:val="18"/>
          <w:szCs w:val="18"/>
        </w:rPr>
        <w:t xml:space="preserve"> )</w:t>
      </w:r>
      <w:proofErr w:type="gramEnd"/>
    </w:p>
    <w:p w14:paraId="029BEEA3" w14:textId="3F645D4D" w:rsidR="00AB2E59" w:rsidRDefault="00AB2E59" w:rsidP="00A71198">
      <w:pPr>
        <w:spacing w:after="0"/>
      </w:pPr>
    </w:p>
    <w:p w14:paraId="085C1E5B" w14:textId="17D0CBAC" w:rsidR="00E4677A" w:rsidRDefault="00E06A15" w:rsidP="00A71198">
      <w:pPr>
        <w:spacing w:after="0"/>
      </w:pPr>
      <w:r>
        <w:lastRenderedPageBreak/>
        <w:t xml:space="preserve">Skatten </w:t>
      </w:r>
      <w:r w:rsidR="00485AA1">
        <w:t xml:space="preserve">øker </w:t>
      </w:r>
      <w:r w:rsidR="00E4677A">
        <w:t xml:space="preserve">fra 2021 til 2022 </w:t>
      </w:r>
      <w:proofErr w:type="gramStart"/>
      <w:r w:rsidR="00E93EC2">
        <w:t>( fra</w:t>
      </w:r>
      <w:proofErr w:type="gramEnd"/>
      <w:r w:rsidR="00E93EC2">
        <w:t xml:space="preserve"> gammelt + kontorjustering 2021 til nytt grunnlag 2022 ) </w:t>
      </w:r>
      <w:r w:rsidR="00E4677A">
        <w:t xml:space="preserve">med </w:t>
      </w:r>
      <w:r w:rsidR="00215478">
        <w:t xml:space="preserve">«bare» </w:t>
      </w:r>
      <w:r w:rsidRPr="00215478">
        <w:rPr>
          <w:b/>
          <w:bCs/>
        </w:rPr>
        <w:t>29,3 %</w:t>
      </w:r>
      <w:r w:rsidR="003D2679" w:rsidRPr="00215478">
        <w:rPr>
          <w:b/>
          <w:bCs/>
        </w:rPr>
        <w:t xml:space="preserve"> for bolig</w:t>
      </w:r>
      <w:r w:rsidR="000E74EA">
        <w:t>,</w:t>
      </w:r>
      <w:r w:rsidR="003D2679">
        <w:t xml:space="preserve"> men</w:t>
      </w:r>
      <w:r w:rsidR="00485AA1">
        <w:t>s</w:t>
      </w:r>
      <w:r>
        <w:t xml:space="preserve"> den </w:t>
      </w:r>
      <w:r w:rsidR="00B55CEF">
        <w:t xml:space="preserve">øker med hele </w:t>
      </w:r>
      <w:r w:rsidRPr="00215478">
        <w:rPr>
          <w:b/>
          <w:bCs/>
        </w:rPr>
        <w:t>124,3</w:t>
      </w:r>
      <w:r w:rsidR="00215478">
        <w:rPr>
          <w:b/>
          <w:bCs/>
        </w:rPr>
        <w:t xml:space="preserve"> </w:t>
      </w:r>
      <w:r w:rsidRPr="00215478">
        <w:rPr>
          <w:b/>
          <w:bCs/>
        </w:rPr>
        <w:t>%</w:t>
      </w:r>
      <w:r w:rsidR="00B55CEF">
        <w:t xml:space="preserve"> for hytte / fritid</w:t>
      </w:r>
      <w:r w:rsidR="0007287A">
        <w:t xml:space="preserve"> i samme periode.</w:t>
      </w:r>
      <w:r w:rsidR="000219F8">
        <w:t xml:space="preserve"> </w:t>
      </w:r>
      <w:r w:rsidR="00E87D34">
        <w:t>Husk at b</w:t>
      </w:r>
      <w:r w:rsidR="00E4677A">
        <w:t xml:space="preserve">yggeprisen </w:t>
      </w:r>
      <w:r w:rsidR="000E74EA">
        <w:t xml:space="preserve">på kr </w:t>
      </w:r>
      <w:proofErr w:type="gramStart"/>
      <w:r w:rsidR="000E74EA">
        <w:t>25.000,-</w:t>
      </w:r>
      <w:proofErr w:type="gramEnd"/>
      <w:r w:rsidR="000E74EA">
        <w:t xml:space="preserve"> pr m2 </w:t>
      </w:r>
      <w:r w:rsidR="00E4677A">
        <w:t>er den samme</w:t>
      </w:r>
      <w:r>
        <w:t xml:space="preserve"> for begge typer bygg</w:t>
      </w:r>
      <w:r w:rsidR="000219F8">
        <w:t xml:space="preserve">. </w:t>
      </w:r>
      <w:r w:rsidR="00853274">
        <w:t xml:space="preserve">Det store utslaget må derfor skyldes tomtepriser alene. </w:t>
      </w:r>
    </w:p>
    <w:p w14:paraId="3DEDFA0C" w14:textId="42BED7A6" w:rsidR="00485AA1" w:rsidRDefault="00485AA1" w:rsidP="00A71198">
      <w:pPr>
        <w:spacing w:after="0"/>
      </w:pPr>
    </w:p>
    <w:p w14:paraId="2E63E541" w14:textId="50015336" w:rsidR="00485AA1" w:rsidRDefault="00485AA1" w:rsidP="00A71198">
      <w:pPr>
        <w:spacing w:after="0"/>
      </w:pPr>
      <w:r>
        <w:t>Vi skal heller ikke glemme det faktum at kommunen har mange eldre «små» hytter i strandsonen som ikke har særlig</w:t>
      </w:r>
      <w:r w:rsidR="00C400D4">
        <w:t>e</w:t>
      </w:r>
      <w:r>
        <w:t xml:space="preserve"> mulighet for utvidelse grunnet strandsonevernet. Boliger har i utgangspunktet en utnyttelsesgrad å forholde seg til, noe som gir </w:t>
      </w:r>
      <w:r w:rsidR="00AC776F">
        <w:t xml:space="preserve">større muligheter for utvidelse og </w:t>
      </w:r>
      <w:r>
        <w:t xml:space="preserve">høyere bygningsverdier i forhold til </w:t>
      </w:r>
      <w:r w:rsidR="00186000">
        <w:t>hytte / fritid.</w:t>
      </w:r>
    </w:p>
    <w:p w14:paraId="5351266B" w14:textId="77777777" w:rsidR="00485AA1" w:rsidRDefault="00485AA1" w:rsidP="00A71198">
      <w:pPr>
        <w:spacing w:after="0"/>
      </w:pPr>
    </w:p>
    <w:p w14:paraId="1DEE2573" w14:textId="5C0D5603" w:rsidR="00BF0266" w:rsidRPr="002965E9" w:rsidRDefault="00853274" w:rsidP="00A71198">
      <w:pPr>
        <w:spacing w:after="0"/>
      </w:pPr>
      <w:r>
        <w:t xml:space="preserve">Dessuten ser vi i </w:t>
      </w:r>
      <w:r w:rsidR="00D67AE3">
        <w:t>PowerPoint</w:t>
      </w:r>
      <w:r w:rsidR="00BF0266">
        <w:t>- foredraget til kommunen på side 9 at d</w:t>
      </w:r>
      <w:r w:rsidR="00186000">
        <w:t xml:space="preserve">et </w:t>
      </w:r>
      <w:r w:rsidR="00BF0266">
        <w:t xml:space="preserve">i alt </w:t>
      </w:r>
      <w:r w:rsidR="00186000">
        <w:t xml:space="preserve">er </w:t>
      </w:r>
      <w:r w:rsidR="00BF0266" w:rsidRPr="00186000">
        <w:rPr>
          <w:b/>
          <w:bCs/>
        </w:rPr>
        <w:t>27.344</w:t>
      </w:r>
      <w:r w:rsidR="00BF0266">
        <w:t xml:space="preserve"> </w:t>
      </w:r>
      <w:r w:rsidR="005A65AE" w:rsidRPr="002965E9">
        <w:t>bolig</w:t>
      </w:r>
      <w:r w:rsidR="00BF0266" w:rsidRPr="002965E9">
        <w:t>skatteobjekter</w:t>
      </w:r>
      <w:r w:rsidR="00186000" w:rsidRPr="002965E9">
        <w:t xml:space="preserve"> som er / skal takseres</w:t>
      </w:r>
      <w:r w:rsidR="00BF0266" w:rsidRPr="002965E9">
        <w:t xml:space="preserve">, mens </w:t>
      </w:r>
      <w:r w:rsidR="00186000" w:rsidRPr="002965E9">
        <w:t xml:space="preserve">for </w:t>
      </w:r>
      <w:r w:rsidR="00BF0266" w:rsidRPr="002965E9">
        <w:t xml:space="preserve">hytte / fritid </w:t>
      </w:r>
      <w:r w:rsidR="00186000" w:rsidRPr="002965E9">
        <w:t xml:space="preserve">gjelder det </w:t>
      </w:r>
      <w:r w:rsidRPr="002965E9">
        <w:t xml:space="preserve">kun </w:t>
      </w:r>
      <w:r w:rsidR="00BF0266" w:rsidRPr="002965E9">
        <w:rPr>
          <w:b/>
          <w:bCs/>
        </w:rPr>
        <w:t>4.305</w:t>
      </w:r>
      <w:r w:rsidR="00BF0266" w:rsidRPr="002965E9">
        <w:t xml:space="preserve"> objekter</w:t>
      </w:r>
      <w:r w:rsidR="005B0433" w:rsidRPr="002965E9">
        <w:t xml:space="preserve">, og vi tør hevde </w:t>
      </w:r>
      <w:r w:rsidR="00150F16" w:rsidRPr="002965E9">
        <w:t xml:space="preserve">at det er bygd mange flere nyere boliger enn hytte / fritid de siste </w:t>
      </w:r>
      <w:proofErr w:type="spellStart"/>
      <w:r w:rsidR="00150F16" w:rsidRPr="002965E9">
        <w:t>år</w:t>
      </w:r>
      <w:proofErr w:type="spellEnd"/>
      <w:r w:rsidR="005938BC" w:rsidRPr="002965E9">
        <w:t>, noe som igjen indikerer at stigning i inntekt fra boliger er altfor lav i forhold til hytte / fritid.</w:t>
      </w:r>
    </w:p>
    <w:p w14:paraId="69C864AC" w14:textId="77777777" w:rsidR="005A65AE" w:rsidRDefault="005A65AE" w:rsidP="00A71198">
      <w:pPr>
        <w:spacing w:after="0"/>
      </w:pPr>
    </w:p>
    <w:p w14:paraId="52730A26" w14:textId="4B65555B" w:rsidR="005A65AE" w:rsidRPr="005A65AE" w:rsidRDefault="005A65AE" w:rsidP="00A71198">
      <w:pPr>
        <w:spacing w:after="0"/>
        <w:rPr>
          <w:b/>
          <w:bCs/>
          <w:i/>
          <w:iCs/>
          <w:color w:val="FF0000"/>
        </w:rPr>
      </w:pPr>
      <w:r w:rsidRPr="005A65AE">
        <w:rPr>
          <w:b/>
          <w:bCs/>
          <w:i/>
          <w:iCs/>
          <w:color w:val="FF0000"/>
        </w:rPr>
        <w:t xml:space="preserve">Spørsmål </w:t>
      </w:r>
      <w:proofErr w:type="gramStart"/>
      <w:r w:rsidR="00853274">
        <w:rPr>
          <w:b/>
          <w:bCs/>
          <w:i/>
          <w:iCs/>
          <w:color w:val="FF0000"/>
        </w:rPr>
        <w:t>4</w:t>
      </w:r>
      <w:r w:rsidR="00D47366">
        <w:rPr>
          <w:b/>
          <w:bCs/>
          <w:i/>
          <w:iCs/>
          <w:color w:val="FF0000"/>
        </w:rPr>
        <w:t xml:space="preserve"> </w:t>
      </w:r>
      <w:r w:rsidRPr="005A65AE">
        <w:rPr>
          <w:b/>
          <w:bCs/>
          <w:i/>
          <w:iCs/>
          <w:color w:val="FF0000"/>
        </w:rPr>
        <w:t>:</w:t>
      </w:r>
      <w:proofErr w:type="gramEnd"/>
    </w:p>
    <w:p w14:paraId="17EC2108" w14:textId="06B41521" w:rsidR="00761006" w:rsidRDefault="00B901E3" w:rsidP="00A71198">
      <w:pPr>
        <w:spacing w:after="0"/>
      </w:pPr>
      <w:r>
        <w:t xml:space="preserve">Har </w:t>
      </w:r>
      <w:r w:rsidR="00EF2D38">
        <w:t xml:space="preserve">virkelig </w:t>
      </w:r>
      <w:r w:rsidR="00853274">
        <w:t xml:space="preserve">den generelle </w:t>
      </w:r>
      <w:r>
        <w:t xml:space="preserve">prisutviklingen for </w:t>
      </w:r>
      <w:r w:rsidR="00BF0266">
        <w:t xml:space="preserve">hytte / fritid </w:t>
      </w:r>
      <w:r>
        <w:t>vært</w:t>
      </w:r>
      <w:r w:rsidR="00BF0266">
        <w:t xml:space="preserve"> </w:t>
      </w:r>
      <w:r>
        <w:t xml:space="preserve">så </w:t>
      </w:r>
      <w:r w:rsidR="00BF0266">
        <w:t>enorm i forhold til boliger</w:t>
      </w:r>
      <w:r>
        <w:t xml:space="preserve"> </w:t>
      </w:r>
      <w:proofErr w:type="gramStart"/>
      <w:r>
        <w:t>( 124</w:t>
      </w:r>
      <w:proofErr w:type="gramEnd"/>
      <w:r>
        <w:t>,3 % mot 29,3 % )</w:t>
      </w:r>
      <w:r w:rsidR="00EF2D38">
        <w:t xml:space="preserve"> i perioden</w:t>
      </w:r>
      <w:r w:rsidR="00BF0266">
        <w:t>, og hvorfor stiger inntektene med vel 100 % mer for hytte / fritid enn for b</w:t>
      </w:r>
      <w:r w:rsidR="00761006">
        <w:t>olig</w:t>
      </w:r>
      <w:r w:rsidR="005A65AE">
        <w:t xml:space="preserve"> når det er så få hytter i forhold til boliger</w:t>
      </w:r>
      <w:r w:rsidR="00761006">
        <w:t xml:space="preserve"> ?</w:t>
      </w:r>
    </w:p>
    <w:p w14:paraId="27889AC2" w14:textId="77777777" w:rsidR="00853274" w:rsidRDefault="00853274" w:rsidP="00A71198">
      <w:pPr>
        <w:spacing w:after="0"/>
      </w:pPr>
    </w:p>
    <w:p w14:paraId="71892DC9" w14:textId="0285E25E" w:rsidR="00EF2D38" w:rsidRDefault="00EF2D38" w:rsidP="00A71198">
      <w:pPr>
        <w:spacing w:after="0"/>
      </w:pPr>
      <w:r w:rsidRPr="005A65AE">
        <w:rPr>
          <w:b/>
          <w:bCs/>
          <w:i/>
          <w:iCs/>
          <w:color w:val="FF0000"/>
        </w:rPr>
        <w:t xml:space="preserve">Spørsmål </w:t>
      </w:r>
      <w:r>
        <w:rPr>
          <w:b/>
          <w:bCs/>
          <w:i/>
          <w:iCs/>
          <w:color w:val="FF0000"/>
        </w:rPr>
        <w:t>5</w:t>
      </w:r>
    </w:p>
    <w:p w14:paraId="41F526A5" w14:textId="459B4A96" w:rsidR="0076095A" w:rsidRDefault="00761006" w:rsidP="00A71198">
      <w:pPr>
        <w:spacing w:after="0"/>
      </w:pPr>
      <w:r>
        <w:t xml:space="preserve">Er det ikke rimelig å anta at </w:t>
      </w:r>
      <w:r w:rsidR="004117EB">
        <w:t>hytte / fritid</w:t>
      </w:r>
      <w:r>
        <w:t xml:space="preserve"> har tilnærmet samme stigning og inntekstøking </w:t>
      </w:r>
      <w:r w:rsidR="004117EB">
        <w:t xml:space="preserve">som oversikten for tidligere år </w:t>
      </w:r>
      <w:proofErr w:type="gramStart"/>
      <w:r w:rsidR="004117EB">
        <w:t xml:space="preserve">viser </w:t>
      </w:r>
      <w:r>
        <w:t>?</w:t>
      </w:r>
      <w:proofErr w:type="gramEnd"/>
      <w:r w:rsidR="0076095A">
        <w:t xml:space="preserve"> </w:t>
      </w:r>
    </w:p>
    <w:p w14:paraId="3603C76F" w14:textId="6DF12A10" w:rsidR="00AB2E59" w:rsidRDefault="00AB2E59" w:rsidP="00A71198">
      <w:pPr>
        <w:spacing w:after="0"/>
      </w:pPr>
    </w:p>
    <w:p w14:paraId="73B73B0E" w14:textId="2A27E151" w:rsidR="00977DB1" w:rsidRPr="00AB2E59" w:rsidRDefault="00977DB1" w:rsidP="00977DB1">
      <w:pPr>
        <w:spacing w:after="0"/>
        <w:rPr>
          <w:b/>
          <w:bCs/>
        </w:rPr>
      </w:pPr>
      <w:r>
        <w:rPr>
          <w:b/>
          <w:bCs/>
        </w:rPr>
        <w:t xml:space="preserve">Argument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3 - Salgsoversikter</w:t>
      </w:r>
    </w:p>
    <w:p w14:paraId="33D20F28" w14:textId="618DE575" w:rsidR="002F147E" w:rsidRPr="002965E9" w:rsidRDefault="002F147E" w:rsidP="002F147E">
      <w:pPr>
        <w:spacing w:after="0"/>
      </w:pPr>
      <w:r w:rsidRPr="00853274">
        <w:t xml:space="preserve">FHF har </w:t>
      </w:r>
      <w:r w:rsidR="00B563F7">
        <w:t xml:space="preserve">fått tilgang til samme materiale som kommunen, </w:t>
      </w:r>
      <w:r w:rsidRPr="00853274">
        <w:t>oversikt over hytte / fritidseiendommer som er solgt de siste 3 år</w:t>
      </w:r>
      <w:r w:rsidR="00B563F7">
        <w:t xml:space="preserve"> </w:t>
      </w:r>
      <w:proofErr w:type="gramStart"/>
      <w:r w:rsidR="00B563F7">
        <w:t>( 2019</w:t>
      </w:r>
      <w:proofErr w:type="gramEnd"/>
      <w:r w:rsidR="00B563F7">
        <w:t xml:space="preserve"> – 2020 og 2021 ). FHF </w:t>
      </w:r>
      <w:r w:rsidRPr="00853274">
        <w:t xml:space="preserve">har sammenlignet disse salgsprisene med kommunens egne takstverdier </w:t>
      </w:r>
      <w:r w:rsidRPr="002965E9">
        <w:t xml:space="preserve">offentliggjort </w:t>
      </w:r>
      <w:r w:rsidR="00FF3DD0" w:rsidRPr="002965E9">
        <w:t>0</w:t>
      </w:r>
      <w:r w:rsidRPr="002965E9">
        <w:t>1.</w:t>
      </w:r>
      <w:r w:rsidR="00FF3DD0" w:rsidRPr="002965E9">
        <w:t>03.</w:t>
      </w:r>
      <w:r w:rsidRPr="002965E9">
        <w:t>2022.</w:t>
      </w:r>
    </w:p>
    <w:p w14:paraId="4FA84E9A" w14:textId="77777777" w:rsidR="00F07AEE" w:rsidRDefault="00F07AEE" w:rsidP="002F147E">
      <w:pPr>
        <w:spacing w:after="0"/>
      </w:pPr>
    </w:p>
    <w:p w14:paraId="1C9C34D2" w14:textId="3D21759D" w:rsidR="002F147E" w:rsidRPr="00853274" w:rsidRDefault="002F147E" w:rsidP="002F147E">
      <w:pPr>
        <w:spacing w:after="0"/>
      </w:pPr>
      <w:r w:rsidRPr="00853274">
        <w:t>Vi registrerer til dels store forskjeller, noe som etter vår mening</w:t>
      </w:r>
      <w:r w:rsidR="00F07AEE">
        <w:t xml:space="preserve"> igjen </w:t>
      </w:r>
      <w:r w:rsidRPr="00853274">
        <w:t xml:space="preserve">tyder på at noe har gått galt. </w:t>
      </w:r>
    </w:p>
    <w:p w14:paraId="2FA3141D" w14:textId="53FF2848" w:rsidR="002F147E" w:rsidRPr="00853274" w:rsidRDefault="00F07AEE" w:rsidP="002F147E">
      <w:pPr>
        <w:spacing w:after="0"/>
      </w:pPr>
      <w:r>
        <w:t xml:space="preserve">I </w:t>
      </w:r>
      <w:r w:rsidR="002F147E" w:rsidRPr="00853274">
        <w:t xml:space="preserve">FHF sitt medlemsmøte </w:t>
      </w:r>
      <w:r w:rsidR="00FF3DD0" w:rsidRPr="00471FF1">
        <w:rPr>
          <w:color w:val="C45911" w:themeColor="accent2" w:themeShade="BF"/>
        </w:rPr>
        <w:t>0</w:t>
      </w:r>
      <w:r w:rsidR="002F147E" w:rsidRPr="00471FF1">
        <w:rPr>
          <w:color w:val="C45911" w:themeColor="accent2" w:themeShade="BF"/>
        </w:rPr>
        <w:t>2.</w:t>
      </w:r>
      <w:r w:rsidR="00FF3DD0" w:rsidRPr="00471FF1">
        <w:rPr>
          <w:color w:val="C45911" w:themeColor="accent2" w:themeShade="BF"/>
        </w:rPr>
        <w:t>04.20</w:t>
      </w:r>
      <w:r w:rsidR="002F147E" w:rsidRPr="00471FF1">
        <w:rPr>
          <w:color w:val="C45911" w:themeColor="accent2" w:themeShade="BF"/>
        </w:rPr>
        <w:t>22</w:t>
      </w:r>
      <w:r w:rsidR="002F147E" w:rsidRPr="00853274">
        <w:t xml:space="preserve"> ga </w:t>
      </w:r>
      <w:r>
        <w:t xml:space="preserve">også flere medlemmer </w:t>
      </w:r>
      <w:r w:rsidR="002F147E" w:rsidRPr="00853274">
        <w:t>klare signaler om at noe var feil.</w:t>
      </w:r>
    </w:p>
    <w:p w14:paraId="1E475C60" w14:textId="4DB83106" w:rsidR="002F147E" w:rsidRPr="00853274" w:rsidRDefault="002F147E" w:rsidP="002F147E">
      <w:pPr>
        <w:spacing w:after="0"/>
      </w:pPr>
      <w:r w:rsidRPr="00853274">
        <w:t xml:space="preserve">At </w:t>
      </w:r>
      <w:r w:rsidR="006E51F5">
        <w:t>vi finner</w:t>
      </w:r>
      <w:r w:rsidR="00412649">
        <w:t xml:space="preserve"> </w:t>
      </w:r>
      <w:r w:rsidRPr="00853274">
        <w:t xml:space="preserve">takster som er </w:t>
      </w:r>
      <w:r w:rsidR="00AD7479">
        <w:t xml:space="preserve">i tråd med og </w:t>
      </w:r>
      <w:r w:rsidRPr="00853274">
        <w:t>laver</w:t>
      </w:r>
      <w:r w:rsidR="00AD7479">
        <w:t xml:space="preserve">e i </w:t>
      </w:r>
      <w:r w:rsidR="006E51F5">
        <w:t>takst</w:t>
      </w:r>
      <w:r w:rsidRPr="00853274">
        <w:t xml:space="preserve">verdien </w:t>
      </w:r>
      <w:r w:rsidR="00AD7479">
        <w:t>registrerer vi</w:t>
      </w:r>
      <w:r w:rsidRPr="00853274">
        <w:t xml:space="preserve">, men vi sitter allikevel igjen med en følelse av at kommunen ikke har foretatt grundige nok vurderinger / prøvetakseringer i forkant av endelige fastsettelse av </w:t>
      </w:r>
      <w:r w:rsidRPr="00853274">
        <w:rPr>
          <w:i/>
          <w:iCs/>
        </w:rPr>
        <w:t>Veiledende rammer og retningslinjer for taksering</w:t>
      </w:r>
      <w:r w:rsidRPr="00853274">
        <w:t xml:space="preserve"> i sakkyndig nemd. </w:t>
      </w:r>
      <w:r w:rsidR="007E45AA">
        <w:t>Igjen skal vi være klar over at byggeprisen er den samme for bolig og hytte / fritid.</w:t>
      </w:r>
    </w:p>
    <w:p w14:paraId="32AF9F6D" w14:textId="77777777" w:rsidR="002F147E" w:rsidRPr="002965E9" w:rsidRDefault="002F147E" w:rsidP="002F147E">
      <w:pPr>
        <w:spacing w:after="0"/>
      </w:pPr>
    </w:p>
    <w:p w14:paraId="58E9EF29" w14:textId="77777777" w:rsidR="00A1472A" w:rsidRPr="002965E9" w:rsidRDefault="004B6D51" w:rsidP="002F147E">
      <w:pPr>
        <w:spacing w:after="0"/>
      </w:pPr>
      <w:r w:rsidRPr="002965E9">
        <w:t>For året 20</w:t>
      </w:r>
      <w:r w:rsidR="00126EA5" w:rsidRPr="002965E9">
        <w:t>19</w:t>
      </w:r>
      <w:r w:rsidRPr="002965E9">
        <w:t xml:space="preserve"> </w:t>
      </w:r>
      <w:r w:rsidR="007E45AA" w:rsidRPr="002965E9">
        <w:t xml:space="preserve">summerte vi alle </w:t>
      </w:r>
      <w:r w:rsidRPr="002965E9">
        <w:t>registrert</w:t>
      </w:r>
      <w:r w:rsidR="007E45AA" w:rsidRPr="002965E9">
        <w:t>e</w:t>
      </w:r>
      <w:r w:rsidRPr="002965E9">
        <w:t xml:space="preserve"> </w:t>
      </w:r>
      <w:r w:rsidR="007E45AA" w:rsidRPr="002965E9">
        <w:t xml:space="preserve">salgsverdier </w:t>
      </w:r>
      <w:r w:rsidR="007524DD" w:rsidRPr="002965E9">
        <w:t>f</w:t>
      </w:r>
      <w:r w:rsidR="00126EA5" w:rsidRPr="002965E9">
        <w:t xml:space="preserve">or </w:t>
      </w:r>
      <w:r w:rsidRPr="002965E9">
        <w:t xml:space="preserve">hytte / fritidseiendommer </w:t>
      </w:r>
      <w:r w:rsidR="007524DD" w:rsidRPr="002965E9">
        <w:t xml:space="preserve">og sammenlignet det med kommunens </w:t>
      </w:r>
      <w:r w:rsidR="00A1472A" w:rsidRPr="002965E9">
        <w:t xml:space="preserve">samlede </w:t>
      </w:r>
      <w:r w:rsidR="007524DD" w:rsidRPr="002965E9">
        <w:t xml:space="preserve">takstverdier for de samme eiendommene. Takstverdiene lå </w:t>
      </w:r>
      <w:r w:rsidR="00126EA5" w:rsidRPr="002965E9">
        <w:t xml:space="preserve">hele </w:t>
      </w:r>
      <w:r w:rsidR="00126EA5" w:rsidRPr="002965E9">
        <w:rPr>
          <w:b/>
          <w:bCs/>
        </w:rPr>
        <w:t>35,57 %</w:t>
      </w:r>
      <w:r w:rsidR="008764CF" w:rsidRPr="002965E9">
        <w:t xml:space="preserve"> høyere enn salgsverdi</w:t>
      </w:r>
      <w:r w:rsidR="00126EA5" w:rsidRPr="002965E9">
        <w:t xml:space="preserve">. </w:t>
      </w:r>
    </w:p>
    <w:p w14:paraId="2EF9739D" w14:textId="049811A7" w:rsidR="00126EA5" w:rsidRPr="00C723FB" w:rsidRDefault="00126EA5" w:rsidP="002F147E">
      <w:pPr>
        <w:spacing w:after="0"/>
      </w:pPr>
      <w:r w:rsidRPr="00C723FB">
        <w:t xml:space="preserve">Tilsvarende for året 2020 på </w:t>
      </w:r>
      <w:r w:rsidRPr="00C723FB">
        <w:rPr>
          <w:b/>
          <w:bCs/>
        </w:rPr>
        <w:t>20,96 %</w:t>
      </w:r>
      <w:r w:rsidRPr="00C723FB">
        <w:t xml:space="preserve"> og for 2021 </w:t>
      </w:r>
      <w:r w:rsidRPr="00C723FB">
        <w:rPr>
          <w:b/>
          <w:bCs/>
        </w:rPr>
        <w:t>7,38 %.</w:t>
      </w:r>
      <w:r w:rsidRPr="00C723FB">
        <w:t xml:space="preserve"> </w:t>
      </w:r>
    </w:p>
    <w:p w14:paraId="123224CD" w14:textId="2FA84A3D" w:rsidR="00126EA5" w:rsidRPr="00C723FB" w:rsidRDefault="00E93EB8" w:rsidP="002F147E">
      <w:pPr>
        <w:spacing w:after="0"/>
      </w:pPr>
      <w:r w:rsidRPr="00C723FB">
        <w:t xml:space="preserve">Det </w:t>
      </w:r>
      <w:r w:rsidR="007457C0" w:rsidRPr="00C723FB">
        <w:t>regnes som sikkert at årene 2019 og 2020 er det som har dannet kommunens veiledende priser da 202</w:t>
      </w:r>
      <w:r w:rsidR="007524DD" w:rsidRPr="00C723FB">
        <w:t>1</w:t>
      </w:r>
      <w:r w:rsidR="007457C0" w:rsidRPr="00C723FB">
        <w:t xml:space="preserve"> ble benyttet til </w:t>
      </w:r>
      <w:r w:rsidR="007524DD" w:rsidRPr="00C723FB">
        <w:t xml:space="preserve">selve </w:t>
      </w:r>
      <w:r w:rsidR="007457C0" w:rsidRPr="00C723FB">
        <w:t>taksering, gjennomgang og godkjenning av de endelige takster.</w:t>
      </w:r>
      <w:r w:rsidR="00B21A1A" w:rsidRPr="00C723FB">
        <w:t xml:space="preserve"> </w:t>
      </w:r>
    </w:p>
    <w:p w14:paraId="6CE40B70" w14:textId="77777777" w:rsidR="00B21A1A" w:rsidRDefault="00B21A1A" w:rsidP="002F147E">
      <w:pPr>
        <w:spacing w:after="0"/>
      </w:pPr>
    </w:p>
    <w:p w14:paraId="299B6784" w14:textId="2188DA47" w:rsidR="006E51F5" w:rsidRDefault="00126EA5" w:rsidP="002F147E">
      <w:pPr>
        <w:spacing w:after="0"/>
      </w:pPr>
      <w:r>
        <w:t>Vi må alle regne med en viss prisstigning i perioden som forklarer et stadig lavere «sprik»</w:t>
      </w:r>
      <w:r w:rsidR="00E80E1A">
        <w:t xml:space="preserve"> i forhold til takseringsgrunnlaget i 2019 / 2020</w:t>
      </w:r>
      <w:r>
        <w:t>. Noe annet ville være underlig i normaltider, men videre fremover vil utviklingen kanskje endre seg med et urolig marked.</w:t>
      </w:r>
      <w:r w:rsidR="004B6D51">
        <w:t xml:space="preserve"> </w:t>
      </w:r>
    </w:p>
    <w:p w14:paraId="1A2A9C3A" w14:textId="77777777" w:rsidR="00A1472A" w:rsidRDefault="00A1472A" w:rsidP="002F147E">
      <w:pPr>
        <w:spacing w:after="0"/>
      </w:pPr>
    </w:p>
    <w:p w14:paraId="1DD937A0" w14:textId="0C8298DC" w:rsidR="00196E03" w:rsidRDefault="00196E03" w:rsidP="002F147E">
      <w:pPr>
        <w:spacing w:after="0"/>
      </w:pPr>
    </w:p>
    <w:p w14:paraId="2E85A17B" w14:textId="633C4DCC" w:rsidR="00CC757F" w:rsidRDefault="00CC757F" w:rsidP="00CC757F">
      <w:pPr>
        <w:spacing w:after="0"/>
      </w:pPr>
      <w:r w:rsidRPr="005A65AE">
        <w:rPr>
          <w:b/>
          <w:bCs/>
          <w:i/>
          <w:iCs/>
          <w:color w:val="FF0000"/>
        </w:rPr>
        <w:lastRenderedPageBreak/>
        <w:t xml:space="preserve">Spørsmål </w:t>
      </w:r>
      <w:r>
        <w:rPr>
          <w:b/>
          <w:bCs/>
          <w:i/>
          <w:iCs/>
          <w:color w:val="FF0000"/>
        </w:rPr>
        <w:t>6</w:t>
      </w:r>
    </w:p>
    <w:p w14:paraId="092EEB1E" w14:textId="5FF3C8CC" w:rsidR="00CC757F" w:rsidRDefault="00CC757F" w:rsidP="002F147E">
      <w:pPr>
        <w:spacing w:after="0"/>
      </w:pPr>
      <w:r>
        <w:t xml:space="preserve">Vi ber kommunen kommentere forskjellene i takst og salgsverdi for 2019 og 2020. </w:t>
      </w:r>
    </w:p>
    <w:p w14:paraId="2EF600B3" w14:textId="1115B39E" w:rsidR="00CC757F" w:rsidRDefault="00CC757F" w:rsidP="002F147E">
      <w:pPr>
        <w:spacing w:after="0"/>
      </w:pPr>
    </w:p>
    <w:p w14:paraId="03EF4744" w14:textId="79697343" w:rsidR="00E80E1A" w:rsidRPr="00E80E1A" w:rsidRDefault="00E80E1A" w:rsidP="002F147E">
      <w:pPr>
        <w:spacing w:after="0"/>
        <w:rPr>
          <w:b/>
          <w:bCs/>
        </w:rPr>
      </w:pPr>
      <w:r>
        <w:rPr>
          <w:b/>
          <w:bCs/>
        </w:rPr>
        <w:t xml:space="preserve">Avslutning </w:t>
      </w:r>
    </w:p>
    <w:p w14:paraId="7C295FEE" w14:textId="1D9D2586" w:rsidR="00196E03" w:rsidRDefault="00E80E1A" w:rsidP="002F147E">
      <w:pPr>
        <w:spacing w:after="0"/>
      </w:pPr>
      <w:r>
        <w:t xml:space="preserve">Våre argumenter og henvisninger </w:t>
      </w:r>
      <w:r w:rsidR="00196E03">
        <w:t xml:space="preserve">må kommunen </w:t>
      </w:r>
      <w:r>
        <w:t xml:space="preserve">nå </w:t>
      </w:r>
      <w:r w:rsidR="00196E03">
        <w:t>ta på alvor, og ikke «skyve» problemet over på de profesjonelle takstmennene</w:t>
      </w:r>
      <w:r>
        <w:t xml:space="preserve"> alene</w:t>
      </w:r>
      <w:r w:rsidR="00196E03">
        <w:t>.</w:t>
      </w:r>
      <w:r>
        <w:t xml:space="preserve"> </w:t>
      </w:r>
      <w:r w:rsidR="00196E03">
        <w:t>Det er kommunens egen sakkyndig nemd sammen med klagenemda som har det hele og fulle ansvaret.</w:t>
      </w:r>
    </w:p>
    <w:p w14:paraId="1C1956D1" w14:textId="77777777" w:rsidR="00196E03" w:rsidRDefault="00196E03" w:rsidP="002F147E">
      <w:pPr>
        <w:spacing w:after="0"/>
      </w:pPr>
    </w:p>
    <w:p w14:paraId="5ABCD51D" w14:textId="317EDAB1" w:rsidR="002F147E" w:rsidRPr="00853274" w:rsidRDefault="002F147E" w:rsidP="002F147E">
      <w:pPr>
        <w:spacing w:after="0"/>
      </w:pPr>
      <w:r w:rsidRPr="00853274">
        <w:t>FHF</w:t>
      </w:r>
      <w:r w:rsidR="00E80E1A" w:rsidRPr="00853274">
        <w:t xml:space="preserve"> ønsker </w:t>
      </w:r>
      <w:r w:rsidR="00E80E1A">
        <w:t xml:space="preserve">derfor </w:t>
      </w:r>
      <w:r w:rsidRPr="00853274">
        <w:t xml:space="preserve">en nærmere dialog med kommunen og konkrete svar på våre spørsmål og problemstillinger. </w:t>
      </w:r>
    </w:p>
    <w:p w14:paraId="5D5E1F78" w14:textId="10F44DAE" w:rsidR="00A71198" w:rsidRDefault="00A71198" w:rsidP="00A71198">
      <w:pPr>
        <w:spacing w:after="0"/>
      </w:pPr>
    </w:p>
    <w:p w14:paraId="25C11A62" w14:textId="368AB45F" w:rsidR="00086AE5" w:rsidRPr="00265AE4" w:rsidRDefault="009A275A">
      <w:r w:rsidRPr="002965E9">
        <w:t xml:space="preserve">I Fredrikstad Blad </w:t>
      </w:r>
      <w:r w:rsidR="00FF3DD0" w:rsidRPr="002965E9">
        <w:t>0</w:t>
      </w:r>
      <w:r w:rsidRPr="002965E9">
        <w:t>9.</w:t>
      </w:r>
      <w:r w:rsidR="00FF3DD0" w:rsidRPr="002965E9">
        <w:t>08.</w:t>
      </w:r>
      <w:r w:rsidRPr="002965E9">
        <w:t xml:space="preserve">2022 er </w:t>
      </w:r>
      <w:r>
        <w:t xml:space="preserve">henvendelsen fra Norges </w:t>
      </w:r>
      <w:proofErr w:type="spellStart"/>
      <w:r>
        <w:t>Hytteforbund</w:t>
      </w:r>
      <w:proofErr w:type="spellEnd"/>
      <w:r>
        <w:t xml:space="preserve"> </w:t>
      </w:r>
      <w:proofErr w:type="gramStart"/>
      <w:r>
        <w:t>( NHF</w:t>
      </w:r>
      <w:proofErr w:type="gramEnd"/>
      <w:r>
        <w:t xml:space="preserve"> ) kommentert</w:t>
      </w:r>
      <w:r w:rsidR="00E80E1A">
        <w:t xml:space="preserve"> av Varaordfører.</w:t>
      </w:r>
      <w:r>
        <w:t xml:space="preserve"> Her </w:t>
      </w:r>
      <w:r w:rsidR="004731E8">
        <w:t>bekrefter</w:t>
      </w:r>
      <w:r>
        <w:t xml:space="preserve"> </w:t>
      </w:r>
      <w:r w:rsidR="00E80E1A">
        <w:t>han</w:t>
      </w:r>
      <w:r>
        <w:t xml:space="preserve"> </w:t>
      </w:r>
      <w:r w:rsidR="004731E8">
        <w:t xml:space="preserve">Ordførerens tidligere uttalelser </w:t>
      </w:r>
      <w:r>
        <w:t xml:space="preserve">at </w:t>
      </w:r>
      <w:r>
        <w:rPr>
          <w:i/>
          <w:iCs/>
        </w:rPr>
        <w:t>Eiendomsskatteloven er klar,</w:t>
      </w:r>
      <w:r>
        <w:t xml:space="preserve"> </w:t>
      </w:r>
      <w:r>
        <w:rPr>
          <w:i/>
          <w:iCs/>
        </w:rPr>
        <w:t xml:space="preserve">det er ikke lov å forskjellsbehandle boliger og hytter. Å redusere eiendomsskatten bare for hytter vil være </w:t>
      </w:r>
      <w:r w:rsidR="00086AE5">
        <w:rPr>
          <w:i/>
          <w:iCs/>
        </w:rPr>
        <w:t>lovstridig.</w:t>
      </w:r>
    </w:p>
    <w:p w14:paraId="7A0B8E0A" w14:textId="4AF41864" w:rsidR="00E80E1A" w:rsidRPr="002965E9" w:rsidRDefault="00E80E1A" w:rsidP="002A77DF">
      <w:pPr>
        <w:spacing w:after="0"/>
      </w:pPr>
      <w:r>
        <w:t>Det kan umulig være lovstridig å endre feil i forutsetningene so</w:t>
      </w:r>
      <w:r w:rsidR="002A77DF">
        <w:t>m</w:t>
      </w:r>
      <w:r>
        <w:t xml:space="preserve"> åpenbart gir en forskjellsbehandling</w:t>
      </w:r>
      <w:r w:rsidR="002A77DF">
        <w:t xml:space="preserve"> av to eiendomskategorier. </w:t>
      </w:r>
      <w:r>
        <w:t xml:space="preserve">Det skal da være kurant for Sakkyndig nemd å justere tomteprisene for </w:t>
      </w:r>
      <w:r w:rsidRPr="002965E9">
        <w:t>hytte / fritid</w:t>
      </w:r>
      <w:r w:rsidR="002A77DF" w:rsidRPr="002965E9">
        <w:t xml:space="preserve"> i tråd med boliger sin </w:t>
      </w:r>
      <w:r w:rsidR="00EB2580" w:rsidRPr="002965E9">
        <w:t>grunn</w:t>
      </w:r>
      <w:r w:rsidR="002A77DF" w:rsidRPr="002965E9">
        <w:t>pris.</w:t>
      </w:r>
      <w:r w:rsidR="005F011F" w:rsidRPr="002965E9">
        <w:t xml:space="preserve"> Husk at disse allerede skiller seg fra boligprisene.</w:t>
      </w:r>
      <w:r w:rsidRPr="002965E9">
        <w:t xml:space="preserve"> </w:t>
      </w:r>
    </w:p>
    <w:p w14:paraId="69339CD7" w14:textId="77777777" w:rsidR="002A77DF" w:rsidRPr="002965E9" w:rsidRDefault="002A77DF">
      <w:r w:rsidRPr="002965E9">
        <w:t xml:space="preserve">Det gir vel ingen </w:t>
      </w:r>
      <w:proofErr w:type="gramStart"/>
      <w:r w:rsidRPr="002965E9">
        <w:t>forskjellsbehandling ?</w:t>
      </w:r>
      <w:proofErr w:type="gramEnd"/>
    </w:p>
    <w:p w14:paraId="5734F326" w14:textId="7051DF23" w:rsidR="00CA613A" w:rsidRPr="002965E9" w:rsidRDefault="00CA613A">
      <w:r w:rsidRPr="002965E9">
        <w:t xml:space="preserve">Fredrikstad hytteforening ber ikke om redusert </w:t>
      </w:r>
      <w:r w:rsidR="00800C49" w:rsidRPr="002965E9">
        <w:t xml:space="preserve">promillesats </w:t>
      </w:r>
      <w:r w:rsidRPr="002965E9">
        <w:t>for hytte / fritid</w:t>
      </w:r>
      <w:r w:rsidR="005F011F" w:rsidRPr="002965E9">
        <w:t xml:space="preserve"> alene</w:t>
      </w:r>
      <w:r w:rsidRPr="002965E9">
        <w:t xml:space="preserve">, det vi ber om er </w:t>
      </w:r>
      <w:r w:rsidR="007C77AB" w:rsidRPr="002965E9">
        <w:t>a</w:t>
      </w:r>
      <w:r w:rsidRPr="002965E9">
        <w:t>t SKATTEGRUNNLAGET reduseres</w:t>
      </w:r>
      <w:r w:rsidR="005F011F" w:rsidRPr="002965E9">
        <w:t xml:space="preserve"> fordi tomteprisen i dag er satt for høyt.</w:t>
      </w:r>
      <w:r w:rsidRPr="002965E9">
        <w:t xml:space="preserve"> </w:t>
      </w:r>
      <w:r w:rsidR="007C77AB" w:rsidRPr="002965E9">
        <w:t xml:space="preserve">Da kan promillesatsen fortsatt være den samme og i tråd med loven. </w:t>
      </w:r>
      <w:r w:rsidRPr="002965E9">
        <w:t xml:space="preserve">Vi mener at </w:t>
      </w:r>
      <w:r w:rsidR="007F626F" w:rsidRPr="002965E9">
        <w:t xml:space="preserve">dagens </w:t>
      </w:r>
      <w:r w:rsidRPr="002965E9">
        <w:t>fastsatte tomteverdier er i utakt med likhetsprinsippet</w:t>
      </w:r>
      <w:r w:rsidR="00A93CC4" w:rsidRPr="002965E9">
        <w:t xml:space="preserve">, </w:t>
      </w:r>
      <w:proofErr w:type="spellStart"/>
      <w:r w:rsidR="00A93CC4" w:rsidRPr="002965E9">
        <w:t>jfr</w:t>
      </w:r>
      <w:proofErr w:type="spellEnd"/>
      <w:r w:rsidR="00A93CC4" w:rsidRPr="002965E9">
        <w:t xml:space="preserve"> spørsmål 4.</w:t>
      </w:r>
    </w:p>
    <w:p w14:paraId="515D86AF" w14:textId="3361739D" w:rsidR="005F011F" w:rsidRPr="002965E9" w:rsidRDefault="00BE4342" w:rsidP="00BE4342">
      <w:pPr>
        <w:spacing w:after="0"/>
      </w:pPr>
      <w:r w:rsidRPr="002965E9">
        <w:t>Vi vil selvfølgelig kunne legge frem salgs / takstoversiktene hvis kommunen ønsker det</w:t>
      </w:r>
      <w:r w:rsidR="00800C49" w:rsidRPr="002965E9">
        <w:t>, men dette har vel kommunen allerede fått av takst / meglere.</w:t>
      </w:r>
    </w:p>
    <w:p w14:paraId="7548DFF3" w14:textId="77777777" w:rsidR="00800C49" w:rsidRPr="002965E9" w:rsidRDefault="00800C49" w:rsidP="00231602">
      <w:pPr>
        <w:pStyle w:val="Default"/>
        <w:rPr>
          <w:color w:val="auto"/>
          <w:sz w:val="22"/>
          <w:szCs w:val="22"/>
        </w:rPr>
      </w:pPr>
    </w:p>
    <w:p w14:paraId="5A35FDF8" w14:textId="3C9D300B" w:rsidR="00231602" w:rsidRPr="002965E9" w:rsidRDefault="00231602" w:rsidP="00231602">
      <w:pPr>
        <w:pStyle w:val="Default"/>
        <w:rPr>
          <w:color w:val="auto"/>
          <w:sz w:val="22"/>
          <w:szCs w:val="22"/>
        </w:rPr>
      </w:pPr>
      <w:r w:rsidRPr="002965E9">
        <w:rPr>
          <w:color w:val="auto"/>
          <w:sz w:val="22"/>
          <w:szCs w:val="22"/>
        </w:rPr>
        <w:t xml:space="preserve">FHF er også kjent med Kommunenes Sentralforbund </w:t>
      </w:r>
      <w:proofErr w:type="gramStart"/>
      <w:r w:rsidRPr="002965E9">
        <w:rPr>
          <w:color w:val="auto"/>
          <w:sz w:val="22"/>
          <w:szCs w:val="22"/>
        </w:rPr>
        <w:t>( KS</w:t>
      </w:r>
      <w:proofErr w:type="gramEnd"/>
      <w:r w:rsidRPr="002965E9">
        <w:rPr>
          <w:color w:val="auto"/>
          <w:sz w:val="22"/>
          <w:szCs w:val="22"/>
        </w:rPr>
        <w:t xml:space="preserve"> ) sin veileder om eiendomsskatt - </w:t>
      </w:r>
    </w:p>
    <w:p w14:paraId="40306C3D" w14:textId="5B5B7606" w:rsidR="00E10D00" w:rsidRPr="002965E9" w:rsidRDefault="00231602" w:rsidP="003451C5">
      <w:pPr>
        <w:pStyle w:val="Default"/>
        <w:rPr>
          <w:i/>
          <w:iCs/>
          <w:color w:val="auto"/>
        </w:rPr>
      </w:pPr>
      <w:r w:rsidRPr="002965E9">
        <w:rPr>
          <w:i/>
          <w:iCs/>
          <w:color w:val="auto"/>
          <w:sz w:val="22"/>
          <w:szCs w:val="22"/>
        </w:rPr>
        <w:t xml:space="preserve">Eiendomsskattetaksering - veileder for taksering av fast eiendom unntatt </w:t>
      </w:r>
      <w:r w:rsidR="00800C49" w:rsidRPr="002965E9">
        <w:rPr>
          <w:i/>
          <w:iCs/>
          <w:color w:val="auto"/>
        </w:rPr>
        <w:t>N</w:t>
      </w:r>
      <w:r w:rsidRPr="002965E9">
        <w:rPr>
          <w:i/>
          <w:iCs/>
          <w:color w:val="auto"/>
        </w:rPr>
        <w:t>æring</w:t>
      </w:r>
      <w:r w:rsidR="003451C5" w:rsidRPr="002965E9">
        <w:rPr>
          <w:i/>
          <w:iCs/>
          <w:color w:val="auto"/>
        </w:rPr>
        <w:t>s</w:t>
      </w:r>
      <w:r w:rsidRPr="002965E9">
        <w:rPr>
          <w:i/>
          <w:iCs/>
          <w:color w:val="auto"/>
        </w:rPr>
        <w:t>eiendommer og energianlegg.</w:t>
      </w:r>
    </w:p>
    <w:p w14:paraId="71C6696A" w14:textId="5ECBAAD4" w:rsidR="00E10D00" w:rsidRPr="002965E9" w:rsidRDefault="00E10D00" w:rsidP="00BE4342">
      <w:pPr>
        <w:spacing w:after="0"/>
      </w:pPr>
    </w:p>
    <w:p w14:paraId="46658160" w14:textId="536C7FF1" w:rsidR="003451C5" w:rsidRPr="002965E9" w:rsidRDefault="003451C5" w:rsidP="00BE4342">
      <w:pPr>
        <w:spacing w:after="0"/>
      </w:pPr>
      <w:r w:rsidRPr="002965E9">
        <w:t>Vi ber om tilbakemelding innen fredag 28. oktober 2022.</w:t>
      </w:r>
    </w:p>
    <w:p w14:paraId="71B3CC5E" w14:textId="04752A94" w:rsidR="003451C5" w:rsidRDefault="003451C5" w:rsidP="00BE4342">
      <w:pPr>
        <w:spacing w:after="0"/>
      </w:pPr>
    </w:p>
    <w:p w14:paraId="1DEF2411" w14:textId="77777777" w:rsidR="003451C5" w:rsidRDefault="003451C5" w:rsidP="00BE4342">
      <w:pPr>
        <w:spacing w:after="0"/>
      </w:pPr>
    </w:p>
    <w:p w14:paraId="6239E588" w14:textId="7DCF909A" w:rsidR="001A51E3" w:rsidRDefault="001A51E3" w:rsidP="00BE4342">
      <w:pPr>
        <w:spacing w:after="0"/>
      </w:pPr>
      <w:r>
        <w:t>Vennlig hilsen</w:t>
      </w:r>
    </w:p>
    <w:p w14:paraId="1EEB680C" w14:textId="480350D4" w:rsidR="001A51E3" w:rsidRDefault="001A51E3" w:rsidP="00BE4342">
      <w:pPr>
        <w:spacing w:after="0"/>
      </w:pPr>
    </w:p>
    <w:p w14:paraId="42409EE5" w14:textId="48BA242B" w:rsidR="001A51E3" w:rsidRDefault="001A51E3" w:rsidP="00BE4342">
      <w:pPr>
        <w:spacing w:after="0"/>
      </w:pPr>
      <w:r>
        <w:t>Fredrikstad Hytteforening</w:t>
      </w:r>
    </w:p>
    <w:p w14:paraId="6B407B8F" w14:textId="5AA7F1F2" w:rsidR="001A51E3" w:rsidRPr="00CD6A80" w:rsidRDefault="001A51E3" w:rsidP="00BE4342">
      <w:pPr>
        <w:spacing w:after="0"/>
      </w:pPr>
      <w:r w:rsidRPr="00CD6A80">
        <w:t>Rolf A. Hauge</w:t>
      </w:r>
    </w:p>
    <w:p w14:paraId="77F9C2E0" w14:textId="7AEB7E11" w:rsidR="001A51E3" w:rsidRPr="00CD6A80" w:rsidRDefault="001A51E3" w:rsidP="00BE4342">
      <w:pPr>
        <w:spacing w:after="0"/>
      </w:pPr>
      <w:r w:rsidRPr="00CD6A80">
        <w:t>Leder</w:t>
      </w:r>
    </w:p>
    <w:p w14:paraId="70543F79" w14:textId="4997ACD1" w:rsidR="001A51E3" w:rsidRPr="00CD6A80" w:rsidRDefault="002C6452" w:rsidP="00BE4342">
      <w:pPr>
        <w:spacing w:after="0"/>
      </w:pPr>
      <w:hyperlink r:id="rId7" w:history="1">
        <w:r w:rsidR="001A51E3" w:rsidRPr="00CD6A80">
          <w:rPr>
            <w:rStyle w:val="Hyperkobling"/>
          </w:rPr>
          <w:t>www.fredrikstadhytteforening.no</w:t>
        </w:r>
      </w:hyperlink>
    </w:p>
    <w:p w14:paraId="2CE912EA" w14:textId="02CD1320" w:rsidR="001A51E3" w:rsidRDefault="001A51E3" w:rsidP="00BE4342">
      <w:pPr>
        <w:spacing w:after="0"/>
      </w:pPr>
      <w:r>
        <w:t>mobil 91827650</w:t>
      </w:r>
    </w:p>
    <w:p w14:paraId="10635C5D" w14:textId="4EDB15EE" w:rsidR="00CE0FA8" w:rsidRDefault="00CE0FA8" w:rsidP="00BE4342">
      <w:pPr>
        <w:spacing w:after="0"/>
      </w:pPr>
    </w:p>
    <w:p w14:paraId="6C7DF61C" w14:textId="461DF9E2" w:rsidR="00CE0FA8" w:rsidRDefault="002C6452" w:rsidP="00BE4342">
      <w:pPr>
        <w:spacing w:after="0"/>
      </w:pPr>
      <w:r>
        <w:t>Kopi/ FHFsmedlemmer</w:t>
      </w:r>
    </w:p>
    <w:sectPr w:rsidR="00CE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09C1"/>
    <w:multiLevelType w:val="hybridMultilevel"/>
    <w:tmpl w:val="483A6766"/>
    <w:lvl w:ilvl="0" w:tplc="C52E2D5A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0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1"/>
    <w:rsid w:val="000050A1"/>
    <w:rsid w:val="00006610"/>
    <w:rsid w:val="000129BC"/>
    <w:rsid w:val="000219F8"/>
    <w:rsid w:val="000270EF"/>
    <w:rsid w:val="00030087"/>
    <w:rsid w:val="000412CC"/>
    <w:rsid w:val="00043003"/>
    <w:rsid w:val="00051795"/>
    <w:rsid w:val="0005519E"/>
    <w:rsid w:val="000566DC"/>
    <w:rsid w:val="000668B5"/>
    <w:rsid w:val="000703DD"/>
    <w:rsid w:val="0007287A"/>
    <w:rsid w:val="000811AF"/>
    <w:rsid w:val="0008243D"/>
    <w:rsid w:val="00082D07"/>
    <w:rsid w:val="00086AE5"/>
    <w:rsid w:val="000B39B5"/>
    <w:rsid w:val="000B50C4"/>
    <w:rsid w:val="000B6543"/>
    <w:rsid w:val="000E4075"/>
    <w:rsid w:val="000E4A4F"/>
    <w:rsid w:val="000E74EA"/>
    <w:rsid w:val="000F36F8"/>
    <w:rsid w:val="00101E19"/>
    <w:rsid w:val="00106181"/>
    <w:rsid w:val="001132B6"/>
    <w:rsid w:val="001207C7"/>
    <w:rsid w:val="001236A3"/>
    <w:rsid w:val="00126EA5"/>
    <w:rsid w:val="00130067"/>
    <w:rsid w:val="00133034"/>
    <w:rsid w:val="0013703E"/>
    <w:rsid w:val="0014094D"/>
    <w:rsid w:val="00144D5C"/>
    <w:rsid w:val="00150F16"/>
    <w:rsid w:val="001523F3"/>
    <w:rsid w:val="00162DAF"/>
    <w:rsid w:val="00162F8B"/>
    <w:rsid w:val="00166EC3"/>
    <w:rsid w:val="00173E0F"/>
    <w:rsid w:val="00176E13"/>
    <w:rsid w:val="00184C82"/>
    <w:rsid w:val="00186000"/>
    <w:rsid w:val="001874B7"/>
    <w:rsid w:val="00196E03"/>
    <w:rsid w:val="00197E8F"/>
    <w:rsid w:val="001A51E3"/>
    <w:rsid w:val="001A6554"/>
    <w:rsid w:val="001C4AC4"/>
    <w:rsid w:val="001C6895"/>
    <w:rsid w:val="001D540B"/>
    <w:rsid w:val="001F4153"/>
    <w:rsid w:val="00202D72"/>
    <w:rsid w:val="002030A5"/>
    <w:rsid w:val="00206AD6"/>
    <w:rsid w:val="00206E9A"/>
    <w:rsid w:val="00211CD8"/>
    <w:rsid w:val="00212886"/>
    <w:rsid w:val="00215478"/>
    <w:rsid w:val="00231602"/>
    <w:rsid w:val="00236A91"/>
    <w:rsid w:val="00246C89"/>
    <w:rsid w:val="00252F95"/>
    <w:rsid w:val="00265AE4"/>
    <w:rsid w:val="00275521"/>
    <w:rsid w:val="00281A59"/>
    <w:rsid w:val="0028502F"/>
    <w:rsid w:val="00293F82"/>
    <w:rsid w:val="002965E9"/>
    <w:rsid w:val="00297E00"/>
    <w:rsid w:val="002A77DF"/>
    <w:rsid w:val="002B7C85"/>
    <w:rsid w:val="002C373B"/>
    <w:rsid w:val="002C3AB2"/>
    <w:rsid w:val="002C6452"/>
    <w:rsid w:val="002C6DE1"/>
    <w:rsid w:val="002C77B1"/>
    <w:rsid w:val="002D1EBE"/>
    <w:rsid w:val="002D1FFC"/>
    <w:rsid w:val="002D40D0"/>
    <w:rsid w:val="002D4E27"/>
    <w:rsid w:val="002D4E99"/>
    <w:rsid w:val="002F147E"/>
    <w:rsid w:val="002F63A7"/>
    <w:rsid w:val="002F70E6"/>
    <w:rsid w:val="00303068"/>
    <w:rsid w:val="003126B5"/>
    <w:rsid w:val="00320BD6"/>
    <w:rsid w:val="00334FD1"/>
    <w:rsid w:val="0034090B"/>
    <w:rsid w:val="0034150B"/>
    <w:rsid w:val="003446F2"/>
    <w:rsid w:val="003451C5"/>
    <w:rsid w:val="00345DA3"/>
    <w:rsid w:val="00347CE0"/>
    <w:rsid w:val="00352E06"/>
    <w:rsid w:val="00353C3C"/>
    <w:rsid w:val="00361FBF"/>
    <w:rsid w:val="003A3157"/>
    <w:rsid w:val="003A514B"/>
    <w:rsid w:val="003A79F8"/>
    <w:rsid w:val="003D25F8"/>
    <w:rsid w:val="003D2679"/>
    <w:rsid w:val="00406949"/>
    <w:rsid w:val="004117EB"/>
    <w:rsid w:val="00412649"/>
    <w:rsid w:val="00420C81"/>
    <w:rsid w:val="0043301E"/>
    <w:rsid w:val="0044044D"/>
    <w:rsid w:val="00441280"/>
    <w:rsid w:val="00444A90"/>
    <w:rsid w:val="00446235"/>
    <w:rsid w:val="004510F3"/>
    <w:rsid w:val="004655A3"/>
    <w:rsid w:val="00467A6D"/>
    <w:rsid w:val="00471FF1"/>
    <w:rsid w:val="004731E8"/>
    <w:rsid w:val="00473BEC"/>
    <w:rsid w:val="00485AA1"/>
    <w:rsid w:val="0048658A"/>
    <w:rsid w:val="0049241C"/>
    <w:rsid w:val="004A5EA7"/>
    <w:rsid w:val="004A6F44"/>
    <w:rsid w:val="004B6D51"/>
    <w:rsid w:val="004C2214"/>
    <w:rsid w:val="004C7337"/>
    <w:rsid w:val="004C7A5F"/>
    <w:rsid w:val="004D5CC1"/>
    <w:rsid w:val="004E17C4"/>
    <w:rsid w:val="004E470D"/>
    <w:rsid w:val="004F04D9"/>
    <w:rsid w:val="00506735"/>
    <w:rsid w:val="0051087D"/>
    <w:rsid w:val="00521ACA"/>
    <w:rsid w:val="00533D65"/>
    <w:rsid w:val="00573599"/>
    <w:rsid w:val="00577360"/>
    <w:rsid w:val="0058608B"/>
    <w:rsid w:val="0059052D"/>
    <w:rsid w:val="005938BC"/>
    <w:rsid w:val="005955AC"/>
    <w:rsid w:val="005A65AE"/>
    <w:rsid w:val="005B0433"/>
    <w:rsid w:val="005B2C99"/>
    <w:rsid w:val="005B4206"/>
    <w:rsid w:val="005B4CC7"/>
    <w:rsid w:val="005C0561"/>
    <w:rsid w:val="005C1912"/>
    <w:rsid w:val="005C2172"/>
    <w:rsid w:val="005C2D10"/>
    <w:rsid w:val="005C3043"/>
    <w:rsid w:val="005C7A78"/>
    <w:rsid w:val="005D0351"/>
    <w:rsid w:val="005E0D9A"/>
    <w:rsid w:val="005E5DDE"/>
    <w:rsid w:val="005E6910"/>
    <w:rsid w:val="005F011F"/>
    <w:rsid w:val="005F1C0C"/>
    <w:rsid w:val="005F2BFE"/>
    <w:rsid w:val="005F37C6"/>
    <w:rsid w:val="005F55BE"/>
    <w:rsid w:val="00607285"/>
    <w:rsid w:val="00611900"/>
    <w:rsid w:val="00611D5C"/>
    <w:rsid w:val="0061273F"/>
    <w:rsid w:val="00616240"/>
    <w:rsid w:val="00617AD1"/>
    <w:rsid w:val="00622308"/>
    <w:rsid w:val="00637D1B"/>
    <w:rsid w:val="00645104"/>
    <w:rsid w:val="0064702F"/>
    <w:rsid w:val="00652D6E"/>
    <w:rsid w:val="00655D2E"/>
    <w:rsid w:val="00662452"/>
    <w:rsid w:val="00675FF1"/>
    <w:rsid w:val="00680490"/>
    <w:rsid w:val="006839B3"/>
    <w:rsid w:val="0069208D"/>
    <w:rsid w:val="00694DA0"/>
    <w:rsid w:val="00696D37"/>
    <w:rsid w:val="006C7915"/>
    <w:rsid w:val="006D79C9"/>
    <w:rsid w:val="006E51F5"/>
    <w:rsid w:val="006F71FA"/>
    <w:rsid w:val="007049A1"/>
    <w:rsid w:val="00711711"/>
    <w:rsid w:val="00713D06"/>
    <w:rsid w:val="00735856"/>
    <w:rsid w:val="007360F0"/>
    <w:rsid w:val="00744532"/>
    <w:rsid w:val="007457C0"/>
    <w:rsid w:val="007524DD"/>
    <w:rsid w:val="0076095A"/>
    <w:rsid w:val="00761006"/>
    <w:rsid w:val="00761642"/>
    <w:rsid w:val="00764253"/>
    <w:rsid w:val="00765843"/>
    <w:rsid w:val="007779EA"/>
    <w:rsid w:val="0078158E"/>
    <w:rsid w:val="00785F55"/>
    <w:rsid w:val="00787E62"/>
    <w:rsid w:val="007A4BE8"/>
    <w:rsid w:val="007A50C6"/>
    <w:rsid w:val="007C4545"/>
    <w:rsid w:val="007C77AB"/>
    <w:rsid w:val="007D3DE2"/>
    <w:rsid w:val="007E45AA"/>
    <w:rsid w:val="007E4DC0"/>
    <w:rsid w:val="007F626F"/>
    <w:rsid w:val="007F635F"/>
    <w:rsid w:val="00800C49"/>
    <w:rsid w:val="0080182B"/>
    <w:rsid w:val="00804B32"/>
    <w:rsid w:val="00810840"/>
    <w:rsid w:val="008161DA"/>
    <w:rsid w:val="00817406"/>
    <w:rsid w:val="008256D8"/>
    <w:rsid w:val="00833AF4"/>
    <w:rsid w:val="008445A9"/>
    <w:rsid w:val="0084589B"/>
    <w:rsid w:val="00852F29"/>
    <w:rsid w:val="00853274"/>
    <w:rsid w:val="00855876"/>
    <w:rsid w:val="008742E8"/>
    <w:rsid w:val="00875FE0"/>
    <w:rsid w:val="008764CF"/>
    <w:rsid w:val="0089092D"/>
    <w:rsid w:val="008947B5"/>
    <w:rsid w:val="00894AA7"/>
    <w:rsid w:val="008A5FE8"/>
    <w:rsid w:val="008A64F3"/>
    <w:rsid w:val="008B3CED"/>
    <w:rsid w:val="008C18E5"/>
    <w:rsid w:val="008D57F4"/>
    <w:rsid w:val="008D690E"/>
    <w:rsid w:val="008E4448"/>
    <w:rsid w:val="008F706F"/>
    <w:rsid w:val="0090229F"/>
    <w:rsid w:val="009056CF"/>
    <w:rsid w:val="009103A6"/>
    <w:rsid w:val="00911E6B"/>
    <w:rsid w:val="00921A89"/>
    <w:rsid w:val="009337EE"/>
    <w:rsid w:val="00944E05"/>
    <w:rsid w:val="0094502E"/>
    <w:rsid w:val="00977DB1"/>
    <w:rsid w:val="00990291"/>
    <w:rsid w:val="0099617E"/>
    <w:rsid w:val="009A275A"/>
    <w:rsid w:val="009B37DB"/>
    <w:rsid w:val="009C3D5C"/>
    <w:rsid w:val="009C7BA4"/>
    <w:rsid w:val="009D1FC4"/>
    <w:rsid w:val="009D4F37"/>
    <w:rsid w:val="009D7F8B"/>
    <w:rsid w:val="009F657E"/>
    <w:rsid w:val="00A02A41"/>
    <w:rsid w:val="00A04619"/>
    <w:rsid w:val="00A1472A"/>
    <w:rsid w:val="00A36BAF"/>
    <w:rsid w:val="00A41273"/>
    <w:rsid w:val="00A52C53"/>
    <w:rsid w:val="00A57C5F"/>
    <w:rsid w:val="00A71198"/>
    <w:rsid w:val="00A7183B"/>
    <w:rsid w:val="00A8769A"/>
    <w:rsid w:val="00A93CC4"/>
    <w:rsid w:val="00A948BC"/>
    <w:rsid w:val="00A95D5E"/>
    <w:rsid w:val="00AB23B6"/>
    <w:rsid w:val="00AB2E59"/>
    <w:rsid w:val="00AB6B24"/>
    <w:rsid w:val="00AC776F"/>
    <w:rsid w:val="00AD49C9"/>
    <w:rsid w:val="00AD7479"/>
    <w:rsid w:val="00AE2FF3"/>
    <w:rsid w:val="00AE68E3"/>
    <w:rsid w:val="00AF2425"/>
    <w:rsid w:val="00AF346A"/>
    <w:rsid w:val="00AF56AA"/>
    <w:rsid w:val="00B02FD1"/>
    <w:rsid w:val="00B03F26"/>
    <w:rsid w:val="00B044D4"/>
    <w:rsid w:val="00B215DC"/>
    <w:rsid w:val="00B21A1A"/>
    <w:rsid w:val="00B25319"/>
    <w:rsid w:val="00B340D4"/>
    <w:rsid w:val="00B41C4A"/>
    <w:rsid w:val="00B45D9D"/>
    <w:rsid w:val="00B55CEF"/>
    <w:rsid w:val="00B560BC"/>
    <w:rsid w:val="00B563F7"/>
    <w:rsid w:val="00B572F9"/>
    <w:rsid w:val="00B642DE"/>
    <w:rsid w:val="00B66E4D"/>
    <w:rsid w:val="00B86DAE"/>
    <w:rsid w:val="00B901E3"/>
    <w:rsid w:val="00B9421E"/>
    <w:rsid w:val="00B94BE6"/>
    <w:rsid w:val="00BB04FE"/>
    <w:rsid w:val="00BD061E"/>
    <w:rsid w:val="00BD267B"/>
    <w:rsid w:val="00BE2773"/>
    <w:rsid w:val="00BE4342"/>
    <w:rsid w:val="00BF0266"/>
    <w:rsid w:val="00BF713C"/>
    <w:rsid w:val="00C15F02"/>
    <w:rsid w:val="00C17A69"/>
    <w:rsid w:val="00C26E24"/>
    <w:rsid w:val="00C30227"/>
    <w:rsid w:val="00C33A49"/>
    <w:rsid w:val="00C35336"/>
    <w:rsid w:val="00C400D4"/>
    <w:rsid w:val="00C4271C"/>
    <w:rsid w:val="00C47BFB"/>
    <w:rsid w:val="00C55485"/>
    <w:rsid w:val="00C57BD2"/>
    <w:rsid w:val="00C60220"/>
    <w:rsid w:val="00C723FB"/>
    <w:rsid w:val="00C76819"/>
    <w:rsid w:val="00C818E8"/>
    <w:rsid w:val="00CA613A"/>
    <w:rsid w:val="00CC59CE"/>
    <w:rsid w:val="00CC757F"/>
    <w:rsid w:val="00CD49D0"/>
    <w:rsid w:val="00CD5F62"/>
    <w:rsid w:val="00CD6A80"/>
    <w:rsid w:val="00CE0FA8"/>
    <w:rsid w:val="00CE7084"/>
    <w:rsid w:val="00CE7B3C"/>
    <w:rsid w:val="00CF1CDA"/>
    <w:rsid w:val="00D024E9"/>
    <w:rsid w:val="00D13E43"/>
    <w:rsid w:val="00D149C7"/>
    <w:rsid w:val="00D22E46"/>
    <w:rsid w:val="00D247E5"/>
    <w:rsid w:val="00D30927"/>
    <w:rsid w:val="00D32152"/>
    <w:rsid w:val="00D47366"/>
    <w:rsid w:val="00D55FAB"/>
    <w:rsid w:val="00D62553"/>
    <w:rsid w:val="00D67AE3"/>
    <w:rsid w:val="00D8728E"/>
    <w:rsid w:val="00D912AA"/>
    <w:rsid w:val="00DB04E7"/>
    <w:rsid w:val="00DC2C08"/>
    <w:rsid w:val="00DC6AB5"/>
    <w:rsid w:val="00DF7BEF"/>
    <w:rsid w:val="00E00A9D"/>
    <w:rsid w:val="00E01467"/>
    <w:rsid w:val="00E03C26"/>
    <w:rsid w:val="00E059D5"/>
    <w:rsid w:val="00E06A15"/>
    <w:rsid w:val="00E07CBB"/>
    <w:rsid w:val="00E10D00"/>
    <w:rsid w:val="00E111CB"/>
    <w:rsid w:val="00E1126B"/>
    <w:rsid w:val="00E119E8"/>
    <w:rsid w:val="00E1777C"/>
    <w:rsid w:val="00E20A89"/>
    <w:rsid w:val="00E3376B"/>
    <w:rsid w:val="00E36849"/>
    <w:rsid w:val="00E4677A"/>
    <w:rsid w:val="00E471FB"/>
    <w:rsid w:val="00E55F3B"/>
    <w:rsid w:val="00E603C2"/>
    <w:rsid w:val="00E60E52"/>
    <w:rsid w:val="00E64F1E"/>
    <w:rsid w:val="00E65545"/>
    <w:rsid w:val="00E67CCA"/>
    <w:rsid w:val="00E80E1A"/>
    <w:rsid w:val="00E84C56"/>
    <w:rsid w:val="00E86587"/>
    <w:rsid w:val="00E87D34"/>
    <w:rsid w:val="00E91570"/>
    <w:rsid w:val="00E93EB8"/>
    <w:rsid w:val="00E93EC2"/>
    <w:rsid w:val="00E96A0D"/>
    <w:rsid w:val="00EA6BB1"/>
    <w:rsid w:val="00EB021E"/>
    <w:rsid w:val="00EB2580"/>
    <w:rsid w:val="00EB329A"/>
    <w:rsid w:val="00EC0EF0"/>
    <w:rsid w:val="00EC42AA"/>
    <w:rsid w:val="00EC4EBC"/>
    <w:rsid w:val="00ED24AF"/>
    <w:rsid w:val="00EF2D38"/>
    <w:rsid w:val="00EF4627"/>
    <w:rsid w:val="00F02967"/>
    <w:rsid w:val="00F03B75"/>
    <w:rsid w:val="00F07AEE"/>
    <w:rsid w:val="00F168BC"/>
    <w:rsid w:val="00F23FD1"/>
    <w:rsid w:val="00F25F7A"/>
    <w:rsid w:val="00F3119D"/>
    <w:rsid w:val="00F345DC"/>
    <w:rsid w:val="00F34EEF"/>
    <w:rsid w:val="00F406B2"/>
    <w:rsid w:val="00F43185"/>
    <w:rsid w:val="00F43722"/>
    <w:rsid w:val="00F57023"/>
    <w:rsid w:val="00F63F30"/>
    <w:rsid w:val="00F80A22"/>
    <w:rsid w:val="00F911D9"/>
    <w:rsid w:val="00F91417"/>
    <w:rsid w:val="00F94DA8"/>
    <w:rsid w:val="00FA252A"/>
    <w:rsid w:val="00FB1C01"/>
    <w:rsid w:val="00FC1D6D"/>
    <w:rsid w:val="00FC5BAC"/>
    <w:rsid w:val="00FC6D3B"/>
    <w:rsid w:val="00FE08CA"/>
    <w:rsid w:val="00FF3DD0"/>
    <w:rsid w:val="00FF416B"/>
    <w:rsid w:val="00FF5C1D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6A67"/>
  <w15:chartTrackingRefBased/>
  <w15:docId w15:val="{CB5207CA-87F5-49D9-8B42-F8FE9F1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E708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A51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A51E3"/>
    <w:rPr>
      <w:color w:val="605E5C"/>
      <w:shd w:val="clear" w:color="auto" w:fill="E1DFDD"/>
    </w:rPr>
  </w:style>
  <w:style w:type="paragraph" w:customStyle="1" w:styleId="Default">
    <w:name w:val="Default"/>
    <w:rsid w:val="002316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8872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370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redrikstadhytteforening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9A54-56B4-4277-9538-2150B09C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1942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Chr. Nielsen</dc:creator>
  <cp:keywords/>
  <dc:description/>
  <cp:lastModifiedBy>Rolf A. Hauge</cp:lastModifiedBy>
  <cp:revision>2</cp:revision>
  <dcterms:created xsi:type="dcterms:W3CDTF">2022-10-12T11:30:00Z</dcterms:created>
  <dcterms:modified xsi:type="dcterms:W3CDTF">2022-10-12T11:30:00Z</dcterms:modified>
</cp:coreProperties>
</file>